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4971C" w14:textId="77777777" w:rsidR="00966851" w:rsidRDefault="0099150A">
      <w:r>
        <w:t>LUKU 1 KUNTAVASUKSI_</w:t>
      </w:r>
      <w:r w:rsidR="005244D9">
        <w:t>23.4.17</w:t>
      </w:r>
      <w:r w:rsidR="008170CF">
        <w:br/>
      </w:r>
    </w:p>
    <w:p w14:paraId="732CED1D" w14:textId="202DD87D" w:rsidR="00966851" w:rsidRPr="00966851" w:rsidRDefault="00966851">
      <w:pPr>
        <w:rPr>
          <w:i/>
          <w:color w:val="4F81BD" w:themeColor="accent1"/>
        </w:rPr>
      </w:pPr>
      <w:r w:rsidRPr="00966851">
        <w:rPr>
          <w:color w:val="4F81BD" w:themeColor="accent1"/>
        </w:rPr>
        <w:t xml:space="preserve">Sotkamon kunnan varhaiskasvatussuunnitelmaluonnoksessa on käytetty pohjana Opetushallituksen antamaa asiakirjaa </w:t>
      </w:r>
      <w:r w:rsidRPr="00966851">
        <w:rPr>
          <w:i/>
          <w:color w:val="4F81BD" w:themeColor="accent1"/>
        </w:rPr>
        <w:t>Varhaiskasvatussuunnitelman perusteet 2016; Opetushallitus; Määräykset ja ohjeet 2016:17</w:t>
      </w:r>
      <w:r w:rsidRPr="00966851">
        <w:rPr>
          <w:color w:val="4F81BD" w:themeColor="accent1"/>
        </w:rPr>
        <w:t>. Perusteista otettujen tekstikatkelmien alussa on suluissa mainittu perusteasiakirjan sivunumerot.</w:t>
      </w:r>
      <w:r>
        <w:rPr>
          <w:color w:val="4F81BD" w:themeColor="accent1"/>
        </w:rPr>
        <w:t xml:space="preserve"> Varhaiskasvatussuunnitelmasta käytetään tekstissä lyhennystä </w:t>
      </w:r>
      <w:r w:rsidRPr="00966851">
        <w:rPr>
          <w:i/>
          <w:color w:val="4F81BD" w:themeColor="accent1"/>
        </w:rPr>
        <w:t>vasu</w:t>
      </w:r>
      <w:r>
        <w:rPr>
          <w:i/>
          <w:color w:val="4F81BD" w:themeColor="accent1"/>
        </w:rPr>
        <w:t>.</w:t>
      </w:r>
    </w:p>
    <w:p w14:paraId="66AE41BA" w14:textId="77777777" w:rsidR="0099150A" w:rsidRPr="0099150A" w:rsidRDefault="0099150A" w:rsidP="0099150A">
      <w:pPr>
        <w:keepNext/>
        <w:keepLines/>
        <w:spacing w:before="480" w:after="0"/>
        <w:outlineLvl w:val="0"/>
        <w:rPr>
          <w:rFonts w:ascii="Calibri" w:eastAsiaTheme="majorEastAsia" w:hAnsi="Calibri" w:cstheme="majorBidi"/>
          <w:b/>
          <w:bCs/>
          <w:sz w:val="32"/>
          <w:szCs w:val="28"/>
        </w:rPr>
      </w:pPr>
      <w:bookmarkStart w:id="0" w:name="_Toc464558232"/>
      <w:r w:rsidRPr="0099150A">
        <w:rPr>
          <w:rFonts w:ascii="Calibri" w:eastAsiaTheme="majorEastAsia" w:hAnsi="Calibri" w:cstheme="majorBidi"/>
          <w:b/>
          <w:bCs/>
          <w:sz w:val="32"/>
          <w:szCs w:val="28"/>
        </w:rPr>
        <w:t>1</w:t>
      </w:r>
      <w:bookmarkStart w:id="1" w:name="_GoBack"/>
      <w:bookmarkEnd w:id="1"/>
      <w:r w:rsidRPr="0099150A">
        <w:rPr>
          <w:rFonts w:ascii="Calibri" w:eastAsiaTheme="majorEastAsia" w:hAnsi="Calibri" w:cstheme="majorBidi"/>
          <w:b/>
          <w:bCs/>
          <w:sz w:val="32"/>
          <w:szCs w:val="28"/>
        </w:rPr>
        <w:t>. Varhaiskasvatussuunnitelman perusteet ja paikalliset varhaiskasvatussuunnitelmat</w:t>
      </w:r>
      <w:bookmarkEnd w:id="0"/>
    </w:p>
    <w:p w14:paraId="66AE41BB" w14:textId="77777777" w:rsidR="0099150A" w:rsidRPr="0099150A" w:rsidRDefault="0099150A" w:rsidP="0099150A">
      <w:pPr>
        <w:spacing w:line="240" w:lineRule="auto"/>
      </w:pPr>
    </w:p>
    <w:p w14:paraId="66AE41BC" w14:textId="1957F261" w:rsidR="0099150A" w:rsidRPr="0099150A" w:rsidRDefault="00E42664" w:rsidP="0099150A">
      <w:pPr>
        <w:spacing w:line="240" w:lineRule="auto"/>
      </w:pPr>
      <w:r>
        <w:t>Varhaiskasvatussuunnitelman perusteet</w:t>
      </w:r>
      <w:r w:rsidR="008C1E45">
        <w:t>, sivu 8</w:t>
      </w:r>
      <w:r>
        <w:t>)</w:t>
      </w:r>
      <w:r>
        <w:br/>
      </w:r>
      <w:r w:rsidR="0099150A" w:rsidRPr="0099150A">
        <w:t>Varhaiskasvatussuunnitelman perusteet on varhaiskasvatuslain</w:t>
      </w:r>
      <w:r w:rsidR="0099150A" w:rsidRPr="0099150A">
        <w:rPr>
          <w:vertAlign w:val="superscript"/>
        </w:rPr>
        <w:footnoteReference w:id="1"/>
      </w:r>
      <w:r w:rsidR="0099150A" w:rsidRPr="0099150A">
        <w:t xml:space="preserve"> perusteella Opetushallituksen antama valtakunnallinen määräys, jonka mukaan paikalliset ja lasten varhaiskasvatussuunnitelmat laaditaan ja varhaiskasvatus toteutetaan. Varhaiskasvatussuunnitelman perusteiden laatimista ohjaa erityisesti varhaiskasvatuslaki, jossa säädetään lapsen oikeudesta varhaiskasvatukseen sekä varhaiskasvatuksen tavoitteista. Esiopetus, jota säätelee perusopetuslaki</w:t>
      </w:r>
      <w:r w:rsidR="0099150A" w:rsidRPr="0099150A">
        <w:rPr>
          <w:vertAlign w:val="superscript"/>
        </w:rPr>
        <w:footnoteReference w:id="2"/>
      </w:r>
      <w:r w:rsidR="0099150A" w:rsidRPr="0099150A">
        <w:t>, on osa varhaiskasvatusta. Esiopetusta ohjaa Opetushallituksen määräyksenä annettu Esiopetuksen opetussuunnitelman perusteet.</w:t>
      </w:r>
    </w:p>
    <w:p w14:paraId="66AE41BD" w14:textId="77777777" w:rsidR="0099150A" w:rsidRPr="0099150A" w:rsidRDefault="0099150A" w:rsidP="0099150A">
      <w:pPr>
        <w:spacing w:line="240" w:lineRule="auto"/>
      </w:pPr>
      <w:r w:rsidRPr="0099150A">
        <w:t>Varhaiskasvatus on osa suomalaista koulutusjärjestelmää sekä tärkeä vaihe lapsen kasvun ja oppimisen polulla. Huoltajilla on ensisijainen vastuu lasten kasvatuksesta. Varhaiskasvatus tukee ja täydentää kotien kasvatustehtävää ja vastaa omalta osaltaan lasten hyvinvoinnista.</w:t>
      </w:r>
    </w:p>
    <w:p w14:paraId="66AE41BE" w14:textId="77777777" w:rsidR="0099150A" w:rsidRPr="0099150A" w:rsidRDefault="0099150A" w:rsidP="0099150A">
      <w:pPr>
        <w:spacing w:line="240" w:lineRule="auto"/>
      </w:pPr>
      <w:r w:rsidRPr="0099150A">
        <w:t>Varhaiskasvatuksen valtakunnallisen ohjauksen tarkoituksena on luoda yhdenvertaiset edellytykset varhaiskasvatukseen osallistuvien lasten kokonaisvaltaiselle kasvulle, kehitykselle ja oppimiselle.</w:t>
      </w:r>
    </w:p>
    <w:p w14:paraId="66AE41BF" w14:textId="77777777" w:rsidR="0099150A" w:rsidRPr="0099150A" w:rsidRDefault="0099150A" w:rsidP="0099150A">
      <w:pPr>
        <w:spacing w:line="240" w:lineRule="auto"/>
      </w:pPr>
      <w:r w:rsidRPr="0099150A">
        <w:t>Varhaiskasvatussuunnitelman perusteiden uudistuksen lähtökohtana ovat lasten kasvuympäristön ja varhaiskasvatuksen toimintaympäristön muutokset. Perusteita on valmisteltu sidosryhmäyhteistyössä hyödyntäen uusimpien tutkimus- ja kehittämistyön tuloksia.</w:t>
      </w:r>
    </w:p>
    <w:p w14:paraId="66AE41C0" w14:textId="77777777" w:rsidR="0099150A" w:rsidRPr="0099150A" w:rsidRDefault="0099150A" w:rsidP="0099150A">
      <w:pPr>
        <w:spacing w:line="240" w:lineRule="auto"/>
      </w:pPr>
      <w:r w:rsidRPr="0099150A">
        <w:t>Varhaiskasvatussuunnitelmakokonaisuus on kolmitasoinen. Se koostuu valtakunnallisesta varhaiskasvatussuunnitelman perusteista, paikallisista varhaiskasvatussuunnitelmista sekä lasten varhaiskasvatussuunnitelmista.</w:t>
      </w:r>
    </w:p>
    <w:p w14:paraId="66AE41C1" w14:textId="77777777" w:rsidR="0099150A" w:rsidRPr="0099150A" w:rsidRDefault="0099150A" w:rsidP="0099150A">
      <w:pPr>
        <w:keepNext/>
        <w:keepLines/>
        <w:spacing w:before="200" w:after="0"/>
        <w:outlineLvl w:val="1"/>
        <w:rPr>
          <w:rFonts w:ascii="Calibri" w:eastAsiaTheme="majorEastAsia" w:hAnsi="Calibri" w:cstheme="majorBidi"/>
          <w:b/>
          <w:bCs/>
          <w:sz w:val="28"/>
          <w:szCs w:val="26"/>
        </w:rPr>
      </w:pPr>
      <w:bookmarkStart w:id="2" w:name="_Toc464558233"/>
    </w:p>
    <w:p w14:paraId="66AE41C2" w14:textId="77777777" w:rsidR="0099150A" w:rsidRPr="0099150A" w:rsidRDefault="0099150A" w:rsidP="0099150A">
      <w:pPr>
        <w:keepNext/>
        <w:keepLines/>
        <w:spacing w:before="200" w:after="0"/>
        <w:outlineLvl w:val="1"/>
        <w:rPr>
          <w:rFonts w:ascii="Calibri" w:eastAsiaTheme="majorEastAsia" w:hAnsi="Calibri" w:cstheme="majorBidi"/>
          <w:b/>
          <w:bCs/>
          <w:sz w:val="28"/>
          <w:szCs w:val="26"/>
        </w:rPr>
      </w:pPr>
      <w:r w:rsidRPr="0099150A">
        <w:rPr>
          <w:rFonts w:ascii="Calibri" w:eastAsiaTheme="majorEastAsia" w:hAnsi="Calibri" w:cstheme="majorBidi"/>
          <w:b/>
          <w:bCs/>
          <w:sz w:val="28"/>
          <w:szCs w:val="26"/>
        </w:rPr>
        <w:t>1.1 Varhaiskasvatussuunnitelman perusteet ja niiden velvoittavuus</w:t>
      </w:r>
      <w:bookmarkEnd w:id="2"/>
    </w:p>
    <w:p w14:paraId="66AE41C3" w14:textId="77777777" w:rsidR="0099150A" w:rsidRPr="0099150A" w:rsidRDefault="0099150A" w:rsidP="0099150A">
      <w:pPr>
        <w:autoSpaceDE w:val="0"/>
        <w:autoSpaceDN w:val="0"/>
        <w:adjustRightInd w:val="0"/>
        <w:spacing w:after="0" w:line="240" w:lineRule="auto"/>
        <w:rPr>
          <w:rFonts w:cs="ITCGaramondStd-Bk"/>
        </w:rPr>
      </w:pPr>
    </w:p>
    <w:p w14:paraId="7B944B50" w14:textId="77777777" w:rsidR="008C1E45" w:rsidRDefault="008C1E45" w:rsidP="0099150A">
      <w:pPr>
        <w:autoSpaceDE w:val="0"/>
        <w:autoSpaceDN w:val="0"/>
        <w:adjustRightInd w:val="0"/>
        <w:spacing w:after="0" w:line="240" w:lineRule="auto"/>
      </w:pPr>
      <w:r>
        <w:t>Varhaiskasvatussuunnitelman perusteet, sivut 8-9)</w:t>
      </w:r>
    </w:p>
    <w:p w14:paraId="66AE41C4" w14:textId="031A2EA2" w:rsidR="0099150A" w:rsidRPr="0099150A" w:rsidRDefault="0099150A" w:rsidP="0099150A">
      <w:pPr>
        <w:autoSpaceDE w:val="0"/>
        <w:autoSpaceDN w:val="0"/>
        <w:adjustRightInd w:val="0"/>
        <w:spacing w:after="0" w:line="240" w:lineRule="auto"/>
        <w:rPr>
          <w:rFonts w:cs="ITCGaramondStd-Bk"/>
        </w:rPr>
      </w:pPr>
      <w:r w:rsidRPr="0099150A">
        <w:rPr>
          <w:rFonts w:cs="ITCGaramondStd-Bk"/>
        </w:rPr>
        <w:t>Varhaiskasvatussuunnitelman perusteiden tehtävänä on tukea ja ohjata varhaiskasvatuksen järjestämistä, toteuttamista ja kehittämistä sekä edistää laadukkaan ja yhdenvertaisen varhaiskasvatuksen toteutumista koko maassa. Varhaiskasvatuksella tarkoitetaan suunnitelmallista ja tavoitteellista kasvatuksen, opetuksen ja hoidon muodostamaa kokonaisuutta, jossa painottuu erityisesti pedagogiikka</w:t>
      </w:r>
      <w:r w:rsidRPr="0099150A">
        <w:rPr>
          <w:rFonts w:cs="ITCGaramondStd-Bk"/>
          <w:vertAlign w:val="superscript"/>
        </w:rPr>
        <w:footnoteReference w:id="3"/>
      </w:r>
      <w:r w:rsidRPr="0099150A">
        <w:rPr>
          <w:rFonts w:cs="ITCGaramondStd-Bk"/>
        </w:rPr>
        <w:t>.</w:t>
      </w:r>
    </w:p>
    <w:p w14:paraId="66AE41C5" w14:textId="77777777" w:rsidR="0099150A" w:rsidRPr="0099150A" w:rsidRDefault="0099150A" w:rsidP="0099150A">
      <w:pPr>
        <w:autoSpaceDE w:val="0"/>
        <w:autoSpaceDN w:val="0"/>
        <w:adjustRightInd w:val="0"/>
        <w:spacing w:after="0" w:line="240" w:lineRule="auto"/>
        <w:rPr>
          <w:rFonts w:cs="ITCGaramondStd-Bk"/>
        </w:rPr>
      </w:pPr>
    </w:p>
    <w:p w14:paraId="66AE41C6" w14:textId="77777777" w:rsidR="0099150A" w:rsidRPr="0099150A" w:rsidRDefault="0099150A" w:rsidP="0099150A">
      <w:pPr>
        <w:autoSpaceDE w:val="0"/>
        <w:autoSpaceDN w:val="0"/>
        <w:adjustRightInd w:val="0"/>
        <w:spacing w:after="0" w:line="240" w:lineRule="auto"/>
        <w:rPr>
          <w:rFonts w:cs="ITCGaramondStd-Bk"/>
        </w:rPr>
      </w:pPr>
      <w:r w:rsidRPr="0099150A">
        <w:rPr>
          <w:rFonts w:cs="ITCGaramondStd-Bk"/>
        </w:rPr>
        <w:lastRenderedPageBreak/>
        <w:t>Varhaiskasvatussuunnitelman perusteissa määrätään varhaiskasvatuksen toteuttamisen keskeisistä tavoitteista ja sisällöistä, varhaiskasvatuksen järjestäjän ja lasten huoltajien välisestä yhteistyöstä, monialaisesta yhteistyöstä sekä lapsen varhaiskasvatussuunnitelman sisällöstä</w:t>
      </w:r>
      <w:r w:rsidRPr="0099150A">
        <w:rPr>
          <w:rFonts w:cs="ITCGaramondStd-Bk"/>
          <w:vertAlign w:val="superscript"/>
        </w:rPr>
        <w:footnoteReference w:id="4"/>
      </w:r>
      <w:r w:rsidRPr="0099150A">
        <w:rPr>
          <w:rFonts w:cs="ITCGaramondStd-Bk"/>
        </w:rPr>
        <w:t>.</w:t>
      </w:r>
    </w:p>
    <w:p w14:paraId="66AE41C7" w14:textId="77777777" w:rsidR="0099150A" w:rsidRPr="0099150A" w:rsidRDefault="0099150A" w:rsidP="0099150A">
      <w:pPr>
        <w:autoSpaceDE w:val="0"/>
        <w:autoSpaceDN w:val="0"/>
        <w:adjustRightInd w:val="0"/>
        <w:spacing w:after="0" w:line="240" w:lineRule="auto"/>
        <w:rPr>
          <w:rFonts w:cs="ITCGaramondStd-Bk"/>
        </w:rPr>
      </w:pPr>
    </w:p>
    <w:p w14:paraId="66AE41C8"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Varhaiskasvatussuunnitelman perusteet on varhaiskasvatuksen järjestäjiä oikeudellisesti velvoittava määräys. Perusteasiakirja sisältää määräysten lisäksi kokonaisuuden ymmärtämistä avaavaa tekstiä. Jokaisen luvun päätteeksi on koottu paikallisesti päätettäviä asioita, jotka ohjaavat paikallisen varhaiskasvatussuunnitelman laatimista ja varhaiskasvatuksen toteuttamista. Varhaiskasvatussuunnitelman perusteissa on myös viittauksia lainsäädäntöön. Viittausten tarkoituksena on selventää perustetekstin yhteyttä lainsäädännölliseen perustaan.</w:t>
      </w:r>
    </w:p>
    <w:p w14:paraId="66AE41C9" w14:textId="77777777" w:rsidR="0099150A" w:rsidRPr="0099150A" w:rsidRDefault="0099150A" w:rsidP="0099150A">
      <w:pPr>
        <w:autoSpaceDE w:val="0"/>
        <w:autoSpaceDN w:val="0"/>
        <w:adjustRightInd w:val="0"/>
        <w:spacing w:after="0" w:line="240" w:lineRule="auto"/>
        <w:rPr>
          <w:rFonts w:cs="ITCGaramondStd-Lt"/>
        </w:rPr>
      </w:pPr>
    </w:p>
    <w:p w14:paraId="66AE41CA" w14:textId="77777777" w:rsidR="0099150A" w:rsidRPr="0099150A" w:rsidRDefault="0099150A" w:rsidP="0099150A">
      <w:pPr>
        <w:autoSpaceDE w:val="0"/>
        <w:autoSpaceDN w:val="0"/>
        <w:adjustRightInd w:val="0"/>
        <w:spacing w:after="0" w:line="240" w:lineRule="auto"/>
        <w:rPr>
          <w:rFonts w:cs="ITCGaramondStd-Bk"/>
        </w:rPr>
      </w:pPr>
      <w:r w:rsidRPr="0099150A">
        <w:rPr>
          <w:rFonts w:cs="ITCGaramondStd-Lt"/>
        </w:rPr>
        <w:t>Tässä perusteasiakirjassa tarkoitetaan varhaiskasvatuksen järjestäjällä kuntaa, kuntayhtymää tai muuta palvelun tuottajaa (julkinen tai yksityinen)</w:t>
      </w:r>
      <w:r w:rsidRPr="0099150A">
        <w:rPr>
          <w:rFonts w:cs="ITCGaramondStd-Lt"/>
          <w:vertAlign w:val="superscript"/>
        </w:rPr>
        <w:footnoteReference w:id="5"/>
      </w:r>
      <w:r w:rsidRPr="0099150A">
        <w:rPr>
          <w:rFonts w:cs="ITCGaramondStd-Lt"/>
        </w:rPr>
        <w:t>. Käsitettä huoltaja käytetään tarkoitettaessa lapsen vanhempaa tai muuta huoltajaa.</w:t>
      </w:r>
    </w:p>
    <w:p w14:paraId="66AE41CB" w14:textId="77777777" w:rsidR="0099150A" w:rsidRPr="0099150A" w:rsidRDefault="0099150A" w:rsidP="0099150A">
      <w:pPr>
        <w:keepNext/>
        <w:keepLines/>
        <w:spacing w:before="200" w:after="0"/>
        <w:outlineLvl w:val="1"/>
        <w:rPr>
          <w:rFonts w:ascii="Calibri" w:eastAsiaTheme="majorEastAsia" w:hAnsi="Calibri" w:cstheme="majorBidi"/>
          <w:b/>
          <w:bCs/>
          <w:sz w:val="28"/>
          <w:szCs w:val="26"/>
        </w:rPr>
      </w:pPr>
      <w:bookmarkStart w:id="3" w:name="_Toc464558234"/>
    </w:p>
    <w:p w14:paraId="66AE41CC" w14:textId="67B24E56" w:rsidR="0099150A" w:rsidRPr="0099150A" w:rsidRDefault="0099150A" w:rsidP="0099150A">
      <w:pPr>
        <w:keepNext/>
        <w:keepLines/>
        <w:spacing w:before="200" w:after="0"/>
        <w:outlineLvl w:val="1"/>
        <w:rPr>
          <w:rFonts w:ascii="Calibri" w:eastAsiaTheme="majorEastAsia" w:hAnsi="Calibri" w:cstheme="majorBidi"/>
          <w:b/>
          <w:bCs/>
          <w:sz w:val="28"/>
          <w:szCs w:val="26"/>
        </w:rPr>
      </w:pPr>
      <w:r w:rsidRPr="0099150A">
        <w:rPr>
          <w:rFonts w:ascii="Calibri" w:eastAsiaTheme="majorEastAsia" w:hAnsi="Calibri" w:cstheme="majorBidi"/>
          <w:b/>
          <w:bCs/>
          <w:sz w:val="28"/>
          <w:szCs w:val="26"/>
        </w:rPr>
        <w:t>1.2 Paikallinen varhaiskasvatussuunnitelma</w:t>
      </w:r>
      <w:bookmarkEnd w:id="3"/>
      <w:r w:rsidR="008C1E45">
        <w:rPr>
          <w:rFonts w:ascii="Calibri" w:eastAsiaTheme="majorEastAsia" w:hAnsi="Calibri" w:cstheme="majorBidi"/>
          <w:b/>
          <w:bCs/>
          <w:sz w:val="28"/>
          <w:szCs w:val="26"/>
        </w:rPr>
        <w:br/>
      </w:r>
    </w:p>
    <w:p w14:paraId="66AE41CD" w14:textId="3E7432B4" w:rsidR="0099150A" w:rsidRPr="0099150A" w:rsidRDefault="008C1E45" w:rsidP="0099150A">
      <w:pPr>
        <w:autoSpaceDE w:val="0"/>
        <w:autoSpaceDN w:val="0"/>
        <w:adjustRightInd w:val="0"/>
        <w:spacing w:after="0" w:line="240" w:lineRule="auto"/>
        <w:rPr>
          <w:rFonts w:cs="ITCGaramondStd-Bk"/>
        </w:rPr>
      </w:pPr>
      <w:r>
        <w:rPr>
          <w:rFonts w:cs="ITCGaramondStd-Bk"/>
        </w:rPr>
        <w:t>(Varhaiskasvatussuunnitelman perusteet, sivut 9-10)</w:t>
      </w:r>
    </w:p>
    <w:p w14:paraId="66AE41CE"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Varhaiskasvatuksen järjestäjien tulee laatia valtakunnallisten varhaiskasvatussuunnitelman perusteiden pohjalta paikalliset varhaiskasvatussuunnitelmat. Varhaiskasvatussuunnitelman laatimisvelvoite koskee myös kunnan hankkimaa muuta varhaiskasvatusta ja kunnan valvomaa yksityistä lasten päiväkotitoimintaa tai yksityistä perhepäivähoitoa</w:t>
      </w:r>
      <w:r w:rsidRPr="0099150A">
        <w:rPr>
          <w:rFonts w:cs="ITCGaramondStd-Lt"/>
          <w:vertAlign w:val="superscript"/>
        </w:rPr>
        <w:footnoteReference w:id="6"/>
      </w:r>
      <w:r w:rsidRPr="0099150A">
        <w:rPr>
          <w:rFonts w:cs="ITCGaramondStd-Lt"/>
        </w:rPr>
        <w:t>. Paikalliset varhaiskasvatussuunnitelmat ovat velvoittavia ja niitä tulee arvioida ja kehittää. Paikallinen varhaiskasvatussuunnitelma voidaan laatia kaikkia toimintamuotoja koskevaksi (päiväkoti, perhepäivähoito ja muu varhaiskasvatus) tai kullekin toimintamuodolle erikseen. Varhaiskasvatuksen järjestäjä voi sopia järjestäjärajat ylittävästä yhteistyöstä varhaiskasvatussuunnitelmaa laadittaessa, arvioitaessa ja kehitettäessä.</w:t>
      </w:r>
    </w:p>
    <w:p w14:paraId="66AE41CF" w14:textId="77777777" w:rsidR="0099150A" w:rsidRPr="0099150A" w:rsidRDefault="0099150A" w:rsidP="0099150A">
      <w:pPr>
        <w:autoSpaceDE w:val="0"/>
        <w:autoSpaceDN w:val="0"/>
        <w:adjustRightInd w:val="0"/>
        <w:spacing w:after="0" w:line="240" w:lineRule="auto"/>
        <w:rPr>
          <w:rFonts w:cs="ITCGaramondStd-Lt"/>
        </w:rPr>
      </w:pPr>
    </w:p>
    <w:p w14:paraId="66AE41D0"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Varhaiskasvatussuunnitelma laaditaan siten, että se määrittelee, ohjaa ja tukee varhaiskasvatuksen järjestämistä paikallisesti. Suunnitelmaa laadittaessa tulee ottaa huomioon paikalliset erityispiirteet, mahdolliset pedagogiset painotukset, lasten tarpeet sekä varhaiskasvatusta koskevan arviointitiedon ja kehittämistyön tulokset. Paikalliset suunnitelmat voivat tarkentaa valtakunnallisia perusteita, mutta ne eivät voi sulkea pois mitään lain, asetuksen tai varhaiskasvatussuunnitelman perusteiden edellyttämää tavoitetta tai sisältöä.</w:t>
      </w:r>
    </w:p>
    <w:p w14:paraId="66AE41D1" w14:textId="77777777" w:rsidR="0099150A" w:rsidRPr="0099150A" w:rsidRDefault="0099150A" w:rsidP="0099150A">
      <w:pPr>
        <w:autoSpaceDE w:val="0"/>
        <w:autoSpaceDN w:val="0"/>
        <w:adjustRightInd w:val="0"/>
        <w:spacing w:after="0" w:line="240" w:lineRule="auto"/>
        <w:rPr>
          <w:rFonts w:cs="ITCGaramondStd-Lt"/>
        </w:rPr>
      </w:pPr>
    </w:p>
    <w:p w14:paraId="66AE41D2"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Varhaiskasvatussuunnitelman laadinnassa otetaan huomioon muut paikallisella tasolla tehtävät suunnitelmat, kuten</w:t>
      </w:r>
    </w:p>
    <w:p w14:paraId="66AE41D3" w14:textId="77777777" w:rsidR="0099150A" w:rsidRPr="0099150A" w:rsidRDefault="0099150A" w:rsidP="0099150A">
      <w:pPr>
        <w:numPr>
          <w:ilvl w:val="0"/>
          <w:numId w:val="1"/>
        </w:numPr>
        <w:autoSpaceDE w:val="0"/>
        <w:autoSpaceDN w:val="0"/>
        <w:adjustRightInd w:val="0"/>
        <w:spacing w:after="0" w:line="240" w:lineRule="auto"/>
        <w:contextualSpacing/>
        <w:rPr>
          <w:rFonts w:cs="ITCGaramondStd-Lt"/>
        </w:rPr>
      </w:pPr>
      <w:r w:rsidRPr="0099150A">
        <w:rPr>
          <w:rFonts w:cs="ITCGaramondStd-Lt"/>
        </w:rPr>
        <w:t>varhaiskasvatusta, lapsia ja perheitä koskevat suunnitelmat ja päätökset</w:t>
      </w:r>
    </w:p>
    <w:p w14:paraId="66AE41D4" w14:textId="77777777" w:rsidR="0099150A" w:rsidRPr="0099150A" w:rsidRDefault="0099150A" w:rsidP="0099150A">
      <w:pPr>
        <w:numPr>
          <w:ilvl w:val="0"/>
          <w:numId w:val="1"/>
        </w:numPr>
        <w:autoSpaceDE w:val="0"/>
        <w:autoSpaceDN w:val="0"/>
        <w:adjustRightInd w:val="0"/>
        <w:spacing w:after="0" w:line="240" w:lineRule="auto"/>
        <w:contextualSpacing/>
        <w:rPr>
          <w:rFonts w:cs="ITCGaramondStd-Lt"/>
        </w:rPr>
      </w:pPr>
      <w:r w:rsidRPr="0099150A">
        <w:rPr>
          <w:rFonts w:cs="ITCGaramondStd-Lt"/>
        </w:rPr>
        <w:t>esiopetuksen opetussuunnitelma</w:t>
      </w:r>
    </w:p>
    <w:p w14:paraId="66AE41D5" w14:textId="77777777" w:rsidR="0099150A" w:rsidRPr="0099150A" w:rsidRDefault="0099150A" w:rsidP="0099150A">
      <w:pPr>
        <w:numPr>
          <w:ilvl w:val="0"/>
          <w:numId w:val="1"/>
        </w:numPr>
        <w:autoSpaceDE w:val="0"/>
        <w:autoSpaceDN w:val="0"/>
        <w:adjustRightInd w:val="0"/>
        <w:spacing w:after="0" w:line="240" w:lineRule="auto"/>
        <w:contextualSpacing/>
        <w:rPr>
          <w:rFonts w:cs="ITCGaramondStd-Lt"/>
        </w:rPr>
      </w:pPr>
      <w:r w:rsidRPr="0099150A">
        <w:rPr>
          <w:rFonts w:cs="ITCGaramondStd-Lt"/>
        </w:rPr>
        <w:t>perusopetuksen opetussuunnitelma</w:t>
      </w:r>
    </w:p>
    <w:p w14:paraId="66AE41D6" w14:textId="77777777" w:rsidR="0099150A" w:rsidRPr="0099150A" w:rsidRDefault="0099150A" w:rsidP="0099150A">
      <w:pPr>
        <w:numPr>
          <w:ilvl w:val="0"/>
          <w:numId w:val="1"/>
        </w:numPr>
        <w:autoSpaceDE w:val="0"/>
        <w:autoSpaceDN w:val="0"/>
        <w:adjustRightInd w:val="0"/>
        <w:spacing w:after="0" w:line="240" w:lineRule="auto"/>
        <w:contextualSpacing/>
        <w:rPr>
          <w:rFonts w:cs="ITCGaramondStd-Lt"/>
        </w:rPr>
      </w:pPr>
      <w:r w:rsidRPr="0099150A">
        <w:rPr>
          <w:rFonts w:cs="ITCGaramondStd-Lt"/>
        </w:rPr>
        <w:t>mahdollinen perusopetukseen valmistavan opetuksen opetussuunnitelma</w:t>
      </w:r>
    </w:p>
    <w:p w14:paraId="66AE41D7" w14:textId="77777777" w:rsidR="0099150A" w:rsidRPr="0099150A" w:rsidRDefault="0099150A" w:rsidP="0099150A">
      <w:pPr>
        <w:numPr>
          <w:ilvl w:val="0"/>
          <w:numId w:val="1"/>
        </w:numPr>
        <w:autoSpaceDE w:val="0"/>
        <w:autoSpaceDN w:val="0"/>
        <w:adjustRightInd w:val="0"/>
        <w:spacing w:after="0" w:line="240" w:lineRule="auto"/>
        <w:contextualSpacing/>
        <w:rPr>
          <w:rFonts w:cs="ITCGaramondStd-Lt"/>
        </w:rPr>
      </w:pPr>
      <w:r w:rsidRPr="0099150A">
        <w:rPr>
          <w:rFonts w:cs="ITCGaramondStd-Lt"/>
        </w:rPr>
        <w:t>lastensuojelulain mukainen lasten ja nuorten hyvinvointisuunnitelma</w:t>
      </w:r>
      <w:r w:rsidRPr="0099150A">
        <w:rPr>
          <w:rFonts w:cs="ITCGaramondStd-Lt"/>
          <w:vertAlign w:val="superscript"/>
        </w:rPr>
        <w:footnoteReference w:id="7"/>
      </w:r>
    </w:p>
    <w:p w14:paraId="66AE41D8" w14:textId="77777777" w:rsidR="0099150A" w:rsidRPr="0099150A" w:rsidRDefault="0099150A" w:rsidP="0099150A">
      <w:pPr>
        <w:numPr>
          <w:ilvl w:val="0"/>
          <w:numId w:val="1"/>
        </w:numPr>
        <w:autoSpaceDE w:val="0"/>
        <w:autoSpaceDN w:val="0"/>
        <w:adjustRightInd w:val="0"/>
        <w:spacing w:after="0" w:line="240" w:lineRule="auto"/>
        <w:contextualSpacing/>
        <w:rPr>
          <w:rFonts w:cs="ITCGaramondStd-Lt"/>
        </w:rPr>
      </w:pPr>
      <w:r w:rsidRPr="0099150A">
        <w:rPr>
          <w:rFonts w:cs="ITCGaramondStd-Lt"/>
        </w:rPr>
        <w:t>kotoutumissuunnitelma</w:t>
      </w:r>
      <w:r w:rsidRPr="0099150A">
        <w:rPr>
          <w:rFonts w:cs="ITCGaramondStd-Lt"/>
          <w:vertAlign w:val="superscript"/>
        </w:rPr>
        <w:footnoteReference w:id="8"/>
      </w:r>
      <w:r w:rsidRPr="0099150A">
        <w:rPr>
          <w:rFonts w:cs="ITCGaramondStd-Lt"/>
        </w:rPr>
        <w:t>.</w:t>
      </w:r>
    </w:p>
    <w:p w14:paraId="66AE41D9" w14:textId="77777777" w:rsidR="0099150A" w:rsidRPr="0099150A" w:rsidRDefault="0099150A" w:rsidP="0099150A">
      <w:pPr>
        <w:autoSpaceDE w:val="0"/>
        <w:autoSpaceDN w:val="0"/>
        <w:adjustRightInd w:val="0"/>
        <w:spacing w:after="0" w:line="240" w:lineRule="auto"/>
        <w:rPr>
          <w:rFonts w:cs="ITCGaramondStd-Lt"/>
        </w:rPr>
      </w:pPr>
    </w:p>
    <w:p w14:paraId="66AE41DA"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lastRenderedPageBreak/>
        <w:t>Varhaiskasvatuksen järjestäjä huolehtii siitä, että varhaiskasvatuksen henkilöstölle, huoltajille sekä lapsille annetaan mahdollisuus osallistua paikallisen varhaiskasvatussuunnitelman laatimiseen ja kehittämiseen</w:t>
      </w:r>
      <w:r w:rsidRPr="0099150A">
        <w:rPr>
          <w:rFonts w:cs="ITCGaramondStd-Lt"/>
          <w:vertAlign w:val="superscript"/>
        </w:rPr>
        <w:footnoteReference w:id="9"/>
      </w:r>
      <w:r w:rsidRPr="0099150A">
        <w:rPr>
          <w:rFonts w:cs="ITCGaramondStd-Lt"/>
        </w:rPr>
        <w:t>.</w:t>
      </w:r>
    </w:p>
    <w:p w14:paraId="66AE41DB" w14:textId="77777777" w:rsidR="0099150A" w:rsidRPr="0099150A" w:rsidRDefault="0099150A" w:rsidP="0099150A">
      <w:pPr>
        <w:autoSpaceDE w:val="0"/>
        <w:autoSpaceDN w:val="0"/>
        <w:adjustRightInd w:val="0"/>
        <w:spacing w:after="0" w:line="240" w:lineRule="auto"/>
        <w:rPr>
          <w:rFonts w:cs="ITCGaramondStd-Lt"/>
        </w:rPr>
      </w:pPr>
    </w:p>
    <w:p w14:paraId="66AE41DC"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Paikallinen varhaiskasvatussuunnitelma laaditaan yhteistyössä paikallisten opetuksen sekä sosiaali- ja terveydenhuollon tehtäviä hoitavien viranomaisten kanssa. Lapsen kasvun ja oppimisen polun jatkuvuuden ja eheyden turvaamiseksi esi- ja perusopetuksen edustajat osallistuvat varhaiskasvatussuunnitelman laatimiseen ja kehittämiseen. Varhaiskasvatuksen järjestäjä hyväksyy varhaiskasvatussuunnitelman erikseen suomenkielistä, ruotsinkielistä, saamenkielistä sekä tarvittaessa muulla kielellä annettavaa varhaiskasvatusta varten</w:t>
      </w:r>
      <w:r w:rsidRPr="0099150A">
        <w:rPr>
          <w:rFonts w:cs="ITCGaramondStd-Lt"/>
          <w:vertAlign w:val="superscript"/>
        </w:rPr>
        <w:footnoteReference w:id="10"/>
      </w:r>
      <w:r w:rsidRPr="0099150A">
        <w:rPr>
          <w:rFonts w:cs="ITCGaramondStd-Lt"/>
        </w:rPr>
        <w:t>.</w:t>
      </w:r>
    </w:p>
    <w:p w14:paraId="66AE41DD" w14:textId="77777777" w:rsidR="0099150A" w:rsidRPr="0099150A" w:rsidRDefault="0099150A" w:rsidP="0099150A">
      <w:pPr>
        <w:autoSpaceDE w:val="0"/>
        <w:autoSpaceDN w:val="0"/>
        <w:adjustRightInd w:val="0"/>
        <w:spacing w:after="0" w:line="240" w:lineRule="auto"/>
        <w:rPr>
          <w:rFonts w:cs="ITCGaramondStd-Lt"/>
        </w:rPr>
      </w:pPr>
    </w:p>
    <w:p w14:paraId="66AE41DE"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Varhaiskasvatuksen järjestäjän tehtävänä on arvioida antamaansa varhaiskasvatusta sekä osallistua ulkopuoliseen toimintansa arviointiin</w:t>
      </w:r>
      <w:r w:rsidRPr="0099150A">
        <w:rPr>
          <w:rFonts w:cs="ITCGaramondStd-Lt"/>
          <w:vertAlign w:val="superscript"/>
        </w:rPr>
        <w:footnoteReference w:id="11"/>
      </w:r>
      <w:r w:rsidRPr="0099150A">
        <w:rPr>
          <w:rFonts w:cs="ITCGaramondStd-Lt"/>
        </w:rPr>
        <w:t>. Arviointia käsitellään tarkemmin luvussa 7.</w:t>
      </w:r>
    </w:p>
    <w:p w14:paraId="66AE41DF" w14:textId="77777777" w:rsidR="0099150A" w:rsidRPr="0099150A" w:rsidRDefault="0099150A" w:rsidP="0099150A">
      <w:pPr>
        <w:keepNext/>
        <w:keepLines/>
        <w:spacing w:before="200" w:after="0"/>
        <w:outlineLvl w:val="1"/>
        <w:rPr>
          <w:rFonts w:ascii="Calibri" w:eastAsiaTheme="majorEastAsia" w:hAnsi="Calibri" w:cstheme="majorBidi"/>
          <w:b/>
          <w:bCs/>
          <w:sz w:val="28"/>
          <w:szCs w:val="26"/>
        </w:rPr>
      </w:pPr>
      <w:bookmarkStart w:id="4" w:name="_Toc464558235"/>
    </w:p>
    <w:p w14:paraId="66AE41E0" w14:textId="3087E03D" w:rsidR="0099150A" w:rsidRPr="0099150A" w:rsidRDefault="0099150A" w:rsidP="0099150A">
      <w:pPr>
        <w:keepNext/>
        <w:keepLines/>
        <w:spacing w:before="200" w:after="0"/>
        <w:outlineLvl w:val="1"/>
        <w:rPr>
          <w:rFonts w:ascii="Calibri" w:eastAsiaTheme="majorEastAsia" w:hAnsi="Calibri" w:cstheme="majorBidi"/>
          <w:b/>
          <w:bCs/>
          <w:sz w:val="28"/>
          <w:szCs w:val="26"/>
        </w:rPr>
      </w:pPr>
      <w:r w:rsidRPr="0099150A">
        <w:rPr>
          <w:rFonts w:ascii="Calibri" w:eastAsiaTheme="majorEastAsia" w:hAnsi="Calibri" w:cstheme="majorBidi"/>
          <w:b/>
          <w:bCs/>
          <w:sz w:val="28"/>
          <w:szCs w:val="26"/>
        </w:rPr>
        <w:t>1.3 Lapsen varhaiskasvatussuunnitelma</w:t>
      </w:r>
      <w:bookmarkEnd w:id="4"/>
      <w:r w:rsidR="008C1E45">
        <w:rPr>
          <w:rFonts w:ascii="Calibri" w:eastAsiaTheme="majorEastAsia" w:hAnsi="Calibri" w:cstheme="majorBidi"/>
          <w:b/>
          <w:bCs/>
          <w:sz w:val="28"/>
          <w:szCs w:val="26"/>
        </w:rPr>
        <w:br/>
      </w:r>
    </w:p>
    <w:p w14:paraId="66AE41E1" w14:textId="38871044" w:rsidR="0099150A" w:rsidRPr="0099150A" w:rsidRDefault="005244D9" w:rsidP="0099150A">
      <w:pPr>
        <w:autoSpaceDE w:val="0"/>
        <w:autoSpaceDN w:val="0"/>
        <w:adjustRightInd w:val="0"/>
        <w:spacing w:after="0" w:line="240" w:lineRule="auto"/>
        <w:rPr>
          <w:rFonts w:cs="ITCGaramondStd-Bk"/>
        </w:rPr>
      </w:pPr>
      <w:r>
        <w:rPr>
          <w:rFonts w:cs="ITCGaramondStd-Bk"/>
        </w:rPr>
        <w:t>(Varhaiskasvatussuunnitelman perusteet</w:t>
      </w:r>
      <w:r w:rsidR="008C1E45">
        <w:rPr>
          <w:rFonts w:cs="ITCGaramondStd-Bk"/>
        </w:rPr>
        <w:t>,</w:t>
      </w:r>
      <w:r>
        <w:rPr>
          <w:rFonts w:cs="ITCGaramondStd-Bk"/>
        </w:rPr>
        <w:t xml:space="preserve"> sivut </w:t>
      </w:r>
      <w:r w:rsidR="00E42664">
        <w:rPr>
          <w:rFonts w:cs="ITCGaramondStd-Bk"/>
        </w:rPr>
        <w:t>10–11</w:t>
      </w:r>
      <w:r>
        <w:rPr>
          <w:rFonts w:cs="ITCGaramondStd-Bk"/>
        </w:rPr>
        <w:t>)</w:t>
      </w:r>
    </w:p>
    <w:p w14:paraId="66AE41E2"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Varhaiskasvatuksessa olevalla lapsella on varhaiskasvatuslain turvaama oikeus saada suunnitelmallista ja tavoitteellista kasvatusta, opetusta ja hoitoa. Näiden toteuttamiseksi laaditaan jokaiselle päiväkodissa ja perhepäivähoidossa olevalle lapselle varhaiskasvatussuunnitelma</w:t>
      </w:r>
      <w:r w:rsidRPr="0099150A">
        <w:rPr>
          <w:rFonts w:cs="ITCGaramondStd-Lt"/>
          <w:vertAlign w:val="superscript"/>
        </w:rPr>
        <w:footnoteReference w:id="12"/>
      </w:r>
      <w:r w:rsidRPr="0099150A">
        <w:rPr>
          <w:rFonts w:cs="ITCGaramondStd-Lt"/>
        </w:rPr>
        <w:t>. Lapsen varhaiskasvatussuunnitelman lähtökohtana tulee olla lapsen etu ja tarpeet. Suunnitelmaan kirjattavat tavoitteet asetetaan pedagogiselle toiminnalle. Lapsen varhaiskasvatussuunnitelma laaditaan lapsen aloitettua päiväkodissa tai perhepäivähoidossa. Henkilöstö laatii suunnitelman yhteistyössä huoltajan kanssa. Lapsen mielipide ja toiveet tulee selvittää ja huomioida suunnitelmassa. Henkilöstön vastuulla on etsiä sopivat keinot lapsen näkökulmien selvittämiseksi. Lasten varhaiskasvatussuunnitelmista nousevat tavoitteet otetaan huomioon lapsiryhmän toiminnan suunnittelussa ja oppimisympäristöjen kehittämisessä.</w:t>
      </w:r>
    </w:p>
    <w:p w14:paraId="66AE41E3" w14:textId="77777777" w:rsidR="0099150A" w:rsidRPr="0099150A" w:rsidRDefault="0099150A" w:rsidP="0099150A">
      <w:pPr>
        <w:autoSpaceDE w:val="0"/>
        <w:autoSpaceDN w:val="0"/>
        <w:adjustRightInd w:val="0"/>
        <w:spacing w:after="0" w:line="240" w:lineRule="auto"/>
        <w:rPr>
          <w:rFonts w:cs="ITCGaramondStd-Lt"/>
        </w:rPr>
      </w:pPr>
    </w:p>
    <w:p w14:paraId="66AE41E4"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Lapsen varhaiskasvatussuunnitelman laadinnasta ja toteutumisen arvioinnista päiväkodeissa vastaa henkilö, jolla on lastentarhanopettajan kelpoisuus</w:t>
      </w:r>
      <w:r w:rsidRPr="0099150A">
        <w:rPr>
          <w:rFonts w:cs="ITCGaramondStd-Lt"/>
          <w:vertAlign w:val="superscript"/>
        </w:rPr>
        <w:footnoteReference w:id="13"/>
      </w:r>
      <w:r w:rsidRPr="0099150A">
        <w:rPr>
          <w:rFonts w:cs="ITCGaramondStd-Lt"/>
        </w:rPr>
        <w:t>. Perhepäivähoidossa olevan lapsen varhaiskasvatussuunnitelmaa tehtäessä käytetään lastentarhanopettajan asiantuntijuutta</w:t>
      </w:r>
      <w:r w:rsidRPr="0099150A">
        <w:rPr>
          <w:rFonts w:cs="ITCGaramondStd-Lt"/>
          <w:vertAlign w:val="superscript"/>
        </w:rPr>
        <w:footnoteReference w:id="14"/>
      </w:r>
      <w:r w:rsidRPr="0099150A">
        <w:rPr>
          <w:rFonts w:cs="ITCGaramondStd-Lt"/>
        </w:rPr>
        <w:t>. Lapsen varhaiskasvatussuunnitelman laatimiseen osallistuvat tarpeen mukaan lapsen kehitystä ja oppimista tukevat asiantuntijat tai muut tarvittavat tahot.</w:t>
      </w:r>
    </w:p>
    <w:p w14:paraId="66AE41E5" w14:textId="77777777" w:rsidR="0099150A" w:rsidRPr="0099150A" w:rsidRDefault="0099150A" w:rsidP="0099150A">
      <w:pPr>
        <w:autoSpaceDE w:val="0"/>
        <w:autoSpaceDN w:val="0"/>
        <w:adjustRightInd w:val="0"/>
        <w:spacing w:after="0" w:line="240" w:lineRule="auto"/>
        <w:rPr>
          <w:rFonts w:cs="ITCGaramondStd-Lt"/>
        </w:rPr>
      </w:pPr>
    </w:p>
    <w:p w14:paraId="66AE41E6"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Lapsen varhaiskasvatussuunnitelma on dokumentti, johon kirjataan lapsen kehitystä, oppimista ja hyvinvointia tukevat tavoitteet ja toimenpiteet. Lapsen varhaiskasvatussuunnitelmaa laadittaessa kuvataan lapsen osaaminen, vahvuudet, kiinnostuksen kohteet sekä yksilölliset tarpeet. On tärkeää, että lapsen huoltajan ja henkilöstön havainnot ja näkemykset lapsen kehityksen ja oppimisen vaiheista sekä ryhmässä toimimisesta yhdistyvät lapsen varhaiskasvatussuunnitelmassa. Pedagogista dokumentointia (luku 4.2) käytetään hyödyksi suunnitelmaa laadittaessa. Suunnitelmaa laadittaessa huomioidaan myös lapsen kielellinen, kulttuurinen ja katsomuksellinen tausta.</w:t>
      </w:r>
    </w:p>
    <w:p w14:paraId="66AE41E7" w14:textId="77777777" w:rsidR="0099150A" w:rsidRPr="0099150A" w:rsidRDefault="0099150A" w:rsidP="0099150A">
      <w:pPr>
        <w:autoSpaceDE w:val="0"/>
        <w:autoSpaceDN w:val="0"/>
        <w:adjustRightInd w:val="0"/>
        <w:spacing w:after="0" w:line="240" w:lineRule="auto"/>
        <w:rPr>
          <w:rFonts w:cs="ITCGaramondStd-Lt"/>
        </w:rPr>
      </w:pPr>
    </w:p>
    <w:p w14:paraId="66AE41E8"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lastRenderedPageBreak/>
        <w:t>Lapsen varhaiskasvatussuunnitelmaan kirjataan lapsen mahdollinen kehityksen ja oppimisen tuki ja sen toteuttaminen</w:t>
      </w:r>
      <w:r w:rsidRPr="0099150A">
        <w:rPr>
          <w:rFonts w:cs="ITCGaramondStd-Lt"/>
          <w:vertAlign w:val="superscript"/>
        </w:rPr>
        <w:footnoteReference w:id="15"/>
      </w:r>
      <w:r w:rsidRPr="0099150A">
        <w:rPr>
          <w:rFonts w:cs="ITCGaramondStd-Lt"/>
        </w:rPr>
        <w:t xml:space="preserve"> (luku 5.4). Jos lapsella on jokin pitkäaikainen sairaus, joka vaatii lääkehoitoa päiväkoti- tai perhepäivähoitopäivän aikana, lapselle laaditaan lääkehoitosuunnitelma osana lapsen varhaiskasvatussuunnitelmaa</w:t>
      </w:r>
      <w:r w:rsidRPr="0099150A">
        <w:rPr>
          <w:rFonts w:cs="ITCGaramondStd-Lt"/>
          <w:vertAlign w:val="superscript"/>
        </w:rPr>
        <w:footnoteReference w:id="16"/>
      </w:r>
      <w:r w:rsidRPr="0099150A">
        <w:rPr>
          <w:rFonts w:cs="ITCGaramondStd-Lt"/>
        </w:rPr>
        <w:t>.</w:t>
      </w:r>
    </w:p>
    <w:p w14:paraId="66AE41E9" w14:textId="77777777" w:rsidR="0099150A" w:rsidRPr="0099150A" w:rsidRDefault="0099150A" w:rsidP="0099150A">
      <w:pPr>
        <w:autoSpaceDE w:val="0"/>
        <w:autoSpaceDN w:val="0"/>
        <w:adjustRightInd w:val="0"/>
        <w:spacing w:after="0" w:line="240" w:lineRule="auto"/>
        <w:rPr>
          <w:rFonts w:cs="ITCGaramondStd-Lt"/>
        </w:rPr>
      </w:pPr>
    </w:p>
    <w:p w14:paraId="66AE41EA"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Lapsen varhaiskasvatussuunnitelman toteutumista on arvioitava, ja suunnitelma on tarkistettava vähintään kerran vuodessa. Suunnitelma on kuitenkin tarkistettava aina, kun siihen on lapsen tarpeista johtuva syy.</w:t>
      </w:r>
      <w:r w:rsidRPr="0099150A">
        <w:rPr>
          <w:rFonts w:cs="ITCGaramondStd-Lt"/>
          <w:vertAlign w:val="superscript"/>
        </w:rPr>
        <w:footnoteReference w:id="17"/>
      </w:r>
      <w:r w:rsidRPr="0099150A">
        <w:rPr>
          <w:rFonts w:cs="ITCGaramondStd-Lt"/>
        </w:rPr>
        <w:t xml:space="preserve"> Aloite suunnitelman tarkistamiseksi voi tulla henkilöstöltä, muulta viranomaiselta, jonka kanssa on tehty lapsen asioissa yhteistyötä, tai lapsen huoltajalta</w:t>
      </w:r>
      <w:r w:rsidRPr="0099150A">
        <w:rPr>
          <w:rFonts w:cs="ITCGaramondStd-Lt"/>
          <w:vertAlign w:val="superscript"/>
        </w:rPr>
        <w:footnoteReference w:id="18"/>
      </w:r>
      <w:r w:rsidRPr="0099150A">
        <w:rPr>
          <w:rFonts w:cs="ITCGaramondStd-Lt"/>
        </w:rPr>
        <w:t>. Lapsen varhaiskasvatussuunnitelmaa arvioitaessa arviointi kohdistuu erityisesti toiminnan järjestelyihin ja pedagogiikan toteutumiseen.</w:t>
      </w:r>
    </w:p>
    <w:p w14:paraId="66AE41EB" w14:textId="77777777" w:rsidR="0099150A" w:rsidRPr="0099150A" w:rsidRDefault="0099150A" w:rsidP="0099150A">
      <w:pPr>
        <w:autoSpaceDE w:val="0"/>
        <w:autoSpaceDN w:val="0"/>
        <w:adjustRightInd w:val="0"/>
        <w:spacing w:after="0" w:line="240" w:lineRule="auto"/>
        <w:rPr>
          <w:rFonts w:cs="ITCGaramondStd-Lt"/>
        </w:rPr>
      </w:pPr>
    </w:p>
    <w:p w14:paraId="66AE41EC"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Lapsen varhaiskasvatussuunnitelman tulee sisältää seuraavat asiat:</w:t>
      </w:r>
    </w:p>
    <w:p w14:paraId="66AE41ED" w14:textId="77777777" w:rsidR="0099150A" w:rsidRPr="0099150A" w:rsidRDefault="0099150A" w:rsidP="0099150A">
      <w:pPr>
        <w:numPr>
          <w:ilvl w:val="0"/>
          <w:numId w:val="2"/>
        </w:numPr>
        <w:autoSpaceDE w:val="0"/>
        <w:autoSpaceDN w:val="0"/>
        <w:adjustRightInd w:val="0"/>
        <w:spacing w:after="0" w:line="240" w:lineRule="auto"/>
        <w:contextualSpacing/>
        <w:rPr>
          <w:rFonts w:cs="ITCGaramondStd-Lt"/>
        </w:rPr>
      </w:pPr>
      <w:r w:rsidRPr="0099150A">
        <w:rPr>
          <w:rFonts w:cs="ITCGaramondStd-Lt"/>
        </w:rPr>
        <w:t>lapsen kehitykseen ja oppimiseen liittyvät vahvuudet sekä lapsen kiinnostuksen kohteet</w:t>
      </w:r>
    </w:p>
    <w:p w14:paraId="66AE41EE" w14:textId="77777777" w:rsidR="0099150A" w:rsidRPr="0099150A" w:rsidRDefault="0099150A" w:rsidP="0099150A">
      <w:pPr>
        <w:numPr>
          <w:ilvl w:val="0"/>
          <w:numId w:val="2"/>
        </w:numPr>
        <w:autoSpaceDE w:val="0"/>
        <w:autoSpaceDN w:val="0"/>
        <w:adjustRightInd w:val="0"/>
        <w:spacing w:after="0" w:line="240" w:lineRule="auto"/>
        <w:contextualSpacing/>
        <w:rPr>
          <w:rFonts w:cs="ITCGaramondStd-Lt"/>
        </w:rPr>
      </w:pPr>
      <w:r w:rsidRPr="0099150A">
        <w:rPr>
          <w:rFonts w:cs="ITCGaramondStd-Lt"/>
        </w:rPr>
        <w:t>lapsen kehitystä, oppimista ja hyvinvointia tukevat tavoitteet sekä toimenpiteet tavoitteiden toteuttamiseksi sekä toteutumisen arviointi</w:t>
      </w:r>
    </w:p>
    <w:p w14:paraId="66AE41EF" w14:textId="77777777" w:rsidR="0099150A" w:rsidRPr="0099150A" w:rsidRDefault="0099150A" w:rsidP="0099150A">
      <w:pPr>
        <w:numPr>
          <w:ilvl w:val="0"/>
          <w:numId w:val="2"/>
        </w:numPr>
        <w:autoSpaceDE w:val="0"/>
        <w:autoSpaceDN w:val="0"/>
        <w:adjustRightInd w:val="0"/>
        <w:spacing w:after="0" w:line="240" w:lineRule="auto"/>
        <w:contextualSpacing/>
        <w:rPr>
          <w:rFonts w:cs="ITCGaramondStd-Lt"/>
        </w:rPr>
      </w:pPr>
      <w:r w:rsidRPr="0099150A">
        <w:rPr>
          <w:rFonts w:cs="ITCGaramondStd-Lt"/>
        </w:rPr>
        <w:t>lapsen mahdollisesti tarvitsema tuki (luku 5)</w:t>
      </w:r>
    </w:p>
    <w:p w14:paraId="66AE41F0" w14:textId="77777777" w:rsidR="0099150A" w:rsidRPr="0099150A" w:rsidRDefault="0099150A" w:rsidP="0099150A">
      <w:pPr>
        <w:numPr>
          <w:ilvl w:val="0"/>
          <w:numId w:val="2"/>
        </w:numPr>
        <w:autoSpaceDE w:val="0"/>
        <w:autoSpaceDN w:val="0"/>
        <w:adjustRightInd w:val="0"/>
        <w:spacing w:after="0" w:line="240" w:lineRule="auto"/>
        <w:contextualSpacing/>
        <w:rPr>
          <w:rFonts w:cs="ITCGaramondStd-Lt"/>
        </w:rPr>
      </w:pPr>
      <w:r w:rsidRPr="0099150A">
        <w:rPr>
          <w:rFonts w:cs="ITCGaramondStd-Lt"/>
        </w:rPr>
        <w:t>mahdollinen lääkehoitosuunnitelma</w:t>
      </w:r>
    </w:p>
    <w:p w14:paraId="66AE41F1" w14:textId="77777777" w:rsidR="0099150A" w:rsidRPr="0099150A" w:rsidRDefault="0099150A" w:rsidP="0099150A">
      <w:pPr>
        <w:numPr>
          <w:ilvl w:val="0"/>
          <w:numId w:val="2"/>
        </w:numPr>
        <w:autoSpaceDE w:val="0"/>
        <w:autoSpaceDN w:val="0"/>
        <w:adjustRightInd w:val="0"/>
        <w:spacing w:after="0" w:line="240" w:lineRule="auto"/>
        <w:contextualSpacing/>
        <w:rPr>
          <w:rFonts w:cs="ITCGaramondStd-Lt"/>
        </w:rPr>
      </w:pPr>
      <w:r w:rsidRPr="0099150A">
        <w:rPr>
          <w:rFonts w:cs="ITCGaramondStd-Lt"/>
        </w:rPr>
        <w:t>lasten, henkilöstön ja huoltajien yhdessä sopimat asiat</w:t>
      </w:r>
    </w:p>
    <w:p w14:paraId="66AE41F2" w14:textId="77777777" w:rsidR="0099150A" w:rsidRPr="0099150A" w:rsidRDefault="0099150A" w:rsidP="0099150A">
      <w:pPr>
        <w:numPr>
          <w:ilvl w:val="0"/>
          <w:numId w:val="2"/>
        </w:numPr>
        <w:autoSpaceDE w:val="0"/>
        <w:autoSpaceDN w:val="0"/>
        <w:adjustRightInd w:val="0"/>
        <w:spacing w:after="0" w:line="240" w:lineRule="auto"/>
        <w:contextualSpacing/>
        <w:rPr>
          <w:rFonts w:cs="ITCGaramondStd-Lt"/>
        </w:rPr>
      </w:pPr>
      <w:r w:rsidRPr="0099150A">
        <w:rPr>
          <w:rFonts w:cs="ITCGaramondStd-Lt"/>
        </w:rPr>
        <w:t>suunnitelman laatimiseen osallistuneet muut mahdolliset asiantuntijat</w:t>
      </w:r>
    </w:p>
    <w:p w14:paraId="66AE41F3" w14:textId="77777777" w:rsidR="0099150A" w:rsidRPr="0099150A" w:rsidRDefault="0099150A" w:rsidP="0099150A">
      <w:pPr>
        <w:numPr>
          <w:ilvl w:val="0"/>
          <w:numId w:val="2"/>
        </w:numPr>
        <w:autoSpaceDE w:val="0"/>
        <w:autoSpaceDN w:val="0"/>
        <w:adjustRightInd w:val="0"/>
        <w:spacing w:after="0" w:line="240" w:lineRule="auto"/>
        <w:contextualSpacing/>
        <w:rPr>
          <w:rFonts w:cs="ITCGaramondStd-Lt"/>
        </w:rPr>
      </w:pPr>
      <w:r w:rsidRPr="0099150A">
        <w:rPr>
          <w:rFonts w:cs="ITCGaramondStd-Lt"/>
        </w:rPr>
        <w:t>tieto siitä, milloin suunnitelma on laadittu ja tarkistettu ja milloin suunnitelma tarkistetaan seuraavan kerran.</w:t>
      </w:r>
    </w:p>
    <w:p w14:paraId="66AE41F4" w14:textId="625105FE" w:rsidR="0099150A" w:rsidRPr="00F56680" w:rsidRDefault="00F56680" w:rsidP="0099150A">
      <w:pPr>
        <w:keepNext/>
        <w:keepLines/>
        <w:spacing w:before="200" w:after="0"/>
        <w:outlineLvl w:val="1"/>
        <w:rPr>
          <w:rFonts w:ascii="Calibri" w:eastAsiaTheme="majorEastAsia" w:hAnsi="Calibri" w:cstheme="majorBidi"/>
          <w:bCs/>
          <w:color w:val="0070C0"/>
          <w:sz w:val="24"/>
          <w:szCs w:val="24"/>
        </w:rPr>
      </w:pPr>
      <w:bookmarkStart w:id="5" w:name="_Toc464558236"/>
      <w:r>
        <w:rPr>
          <w:rFonts w:ascii="Calibri" w:eastAsiaTheme="majorEastAsia" w:hAnsi="Calibri" w:cstheme="majorBidi"/>
          <w:bCs/>
          <w:color w:val="0070C0"/>
          <w:sz w:val="24"/>
          <w:szCs w:val="24"/>
        </w:rPr>
        <w:t>Sotkamossa lapsen varhaiskasvatussuunnitelman runko</w:t>
      </w:r>
      <w:r w:rsidR="008C1E45">
        <w:rPr>
          <w:rFonts w:ascii="Calibri" w:eastAsiaTheme="majorEastAsia" w:hAnsi="Calibri" w:cstheme="majorBidi"/>
          <w:bCs/>
          <w:color w:val="0070C0"/>
          <w:sz w:val="24"/>
          <w:szCs w:val="24"/>
        </w:rPr>
        <w:t>/lomake</w:t>
      </w:r>
      <w:r>
        <w:rPr>
          <w:rFonts w:ascii="Calibri" w:eastAsiaTheme="majorEastAsia" w:hAnsi="Calibri" w:cstheme="majorBidi"/>
          <w:bCs/>
          <w:color w:val="0070C0"/>
          <w:sz w:val="24"/>
          <w:szCs w:val="24"/>
        </w:rPr>
        <w:t xml:space="preserve"> </w:t>
      </w:r>
      <w:r w:rsidR="008C1E45">
        <w:rPr>
          <w:rFonts w:ascii="Calibri" w:eastAsiaTheme="majorEastAsia" w:hAnsi="Calibri" w:cstheme="majorBidi"/>
          <w:bCs/>
          <w:color w:val="0070C0"/>
          <w:sz w:val="24"/>
          <w:szCs w:val="24"/>
        </w:rPr>
        <w:t>ohjeistuksineen</w:t>
      </w:r>
      <w:r>
        <w:rPr>
          <w:rFonts w:ascii="Calibri" w:eastAsiaTheme="majorEastAsia" w:hAnsi="Calibri" w:cstheme="majorBidi"/>
          <w:bCs/>
          <w:color w:val="0070C0"/>
          <w:sz w:val="24"/>
          <w:szCs w:val="24"/>
        </w:rPr>
        <w:t xml:space="preserve"> tehdään ennen elokuuta 2017.</w:t>
      </w:r>
    </w:p>
    <w:p w14:paraId="66AE41F5" w14:textId="1D3AEA83" w:rsidR="0099150A" w:rsidRPr="0099150A" w:rsidRDefault="0099150A" w:rsidP="0099150A">
      <w:pPr>
        <w:keepNext/>
        <w:keepLines/>
        <w:spacing w:before="200" w:after="0"/>
        <w:outlineLvl w:val="1"/>
        <w:rPr>
          <w:rFonts w:ascii="Calibri" w:eastAsiaTheme="majorEastAsia" w:hAnsi="Calibri" w:cstheme="majorBidi"/>
          <w:b/>
          <w:bCs/>
          <w:sz w:val="28"/>
          <w:szCs w:val="26"/>
        </w:rPr>
      </w:pPr>
      <w:r w:rsidRPr="008C1E45">
        <w:rPr>
          <w:rFonts w:ascii="Calibri" w:eastAsiaTheme="majorEastAsia" w:hAnsi="Calibri" w:cstheme="majorBidi"/>
          <w:b/>
          <w:bCs/>
          <w:color w:val="4F81BD" w:themeColor="accent1"/>
          <w:sz w:val="28"/>
          <w:szCs w:val="26"/>
        </w:rPr>
        <w:t xml:space="preserve">1.4 </w:t>
      </w:r>
      <w:bookmarkEnd w:id="5"/>
      <w:r w:rsidR="00F56680">
        <w:rPr>
          <w:rFonts w:ascii="Calibri" w:eastAsiaTheme="majorEastAsia" w:hAnsi="Calibri" w:cstheme="majorBidi"/>
          <w:b/>
          <w:bCs/>
          <w:color w:val="0070C0"/>
          <w:sz w:val="28"/>
          <w:szCs w:val="26"/>
        </w:rPr>
        <w:t>Sotkamon varhaiskasvatussuunnitelman paikallisesti päätet</w:t>
      </w:r>
      <w:r w:rsidR="00F96769">
        <w:rPr>
          <w:rFonts w:ascii="Calibri" w:eastAsiaTheme="majorEastAsia" w:hAnsi="Calibri" w:cstheme="majorBidi"/>
          <w:b/>
          <w:bCs/>
          <w:color w:val="0070C0"/>
          <w:sz w:val="28"/>
          <w:szCs w:val="26"/>
        </w:rPr>
        <w:t>tävät</w:t>
      </w:r>
      <w:r w:rsidR="00F56680">
        <w:rPr>
          <w:rFonts w:ascii="Calibri" w:eastAsiaTheme="majorEastAsia" w:hAnsi="Calibri" w:cstheme="majorBidi"/>
          <w:b/>
          <w:bCs/>
          <w:color w:val="0070C0"/>
          <w:sz w:val="28"/>
          <w:szCs w:val="26"/>
        </w:rPr>
        <w:t xml:space="preserve"> asiat</w:t>
      </w:r>
    </w:p>
    <w:p w14:paraId="66AE41F6" w14:textId="77777777" w:rsidR="0099150A" w:rsidRPr="0099150A" w:rsidRDefault="0099150A" w:rsidP="0099150A">
      <w:pPr>
        <w:autoSpaceDE w:val="0"/>
        <w:autoSpaceDN w:val="0"/>
        <w:adjustRightInd w:val="0"/>
        <w:spacing w:after="0" w:line="240" w:lineRule="auto"/>
        <w:rPr>
          <w:rFonts w:cs="ITCGaramondStd-Bk"/>
        </w:rPr>
      </w:pPr>
    </w:p>
    <w:p w14:paraId="78436898" w14:textId="4D0E4C04" w:rsidR="00F96769" w:rsidRDefault="00F96769" w:rsidP="0099150A">
      <w:pPr>
        <w:autoSpaceDE w:val="0"/>
        <w:autoSpaceDN w:val="0"/>
        <w:adjustRightInd w:val="0"/>
        <w:spacing w:after="0" w:line="240" w:lineRule="auto"/>
        <w:rPr>
          <w:rFonts w:cs="ITCGaramondStd-Lt"/>
        </w:rPr>
      </w:pPr>
      <w:r>
        <w:rPr>
          <w:rFonts w:cs="ITCGaramondStd-Lt"/>
        </w:rPr>
        <w:t>Varhaiskasv</w:t>
      </w:r>
      <w:r w:rsidR="008C1E45">
        <w:rPr>
          <w:rFonts w:cs="ITCGaramondStd-Lt"/>
        </w:rPr>
        <w:t>atussuunnitelman perusteet, sivut 11–12)</w:t>
      </w:r>
    </w:p>
    <w:p w14:paraId="66AE41F7"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Paikallinen varhaiskasvatussuunnitelma ja lapsen varhaiskasvatussuunnitelma laaditaan varhaiskasvatuslain mukaisesti varhaiskasvatuksen järjestäjän päättämällä tavalla tässä luvussa ja muualla näissä perusteissa kuvattuja tavoitteita ja periaatteita noudattaen. Varhaiskasvatussuunnitelman perusteissa määritellään kunkin pääluvun lopussa, mitä paikallisessa varhaiskasvatussuunnitelmassa tulee kyseisen luvun osalta päättää ja kuvata.</w:t>
      </w:r>
    </w:p>
    <w:p w14:paraId="66AE41F8" w14:textId="77777777" w:rsidR="0099150A" w:rsidRPr="0099150A" w:rsidRDefault="0099150A" w:rsidP="0099150A">
      <w:pPr>
        <w:autoSpaceDE w:val="0"/>
        <w:autoSpaceDN w:val="0"/>
        <w:adjustRightInd w:val="0"/>
        <w:spacing w:after="0" w:line="240" w:lineRule="auto"/>
        <w:rPr>
          <w:rFonts w:cs="ITCGaramondStd-Lt"/>
        </w:rPr>
      </w:pPr>
    </w:p>
    <w:p w14:paraId="66AE41F9" w14:textId="77777777" w:rsidR="0099150A" w:rsidRPr="0099150A" w:rsidRDefault="0099150A" w:rsidP="0099150A">
      <w:pPr>
        <w:autoSpaceDE w:val="0"/>
        <w:autoSpaceDN w:val="0"/>
        <w:adjustRightInd w:val="0"/>
        <w:spacing w:after="0" w:line="240" w:lineRule="auto"/>
        <w:rPr>
          <w:rFonts w:cs="ITCGaramondStd-Lt"/>
        </w:rPr>
      </w:pPr>
      <w:r w:rsidRPr="0099150A">
        <w:rPr>
          <w:rFonts w:cs="ITCGaramondStd-Lt"/>
        </w:rPr>
        <w:t>Paikallinen varhaiskasvatussuunnitelma voidaan hyväksyä joko kunta-, yksikkö-, ryhmä tai toimintamuotokohtaisena taikka osittain koko kuntaa koskevana ja osittain yksikkö-, ryhmä- ja toimintamuotokohtaisena. Muun palvelun tuottajan toiminnassa varhaiskasvatussuunnitelma voidaan hyväksyä edellä mainituin periaattein tai koko palvelun tuottajan toimintaa koskevana.</w:t>
      </w:r>
      <w:r w:rsidRPr="0099150A">
        <w:rPr>
          <w:rFonts w:cs="ITCGaramondStd-Lt"/>
          <w:vertAlign w:val="superscript"/>
        </w:rPr>
        <w:footnoteReference w:id="19"/>
      </w:r>
    </w:p>
    <w:p w14:paraId="66AE41FA" w14:textId="77777777" w:rsidR="0099150A" w:rsidRPr="0099150A" w:rsidRDefault="0099150A" w:rsidP="0099150A">
      <w:pPr>
        <w:autoSpaceDE w:val="0"/>
        <w:autoSpaceDN w:val="0"/>
        <w:adjustRightInd w:val="0"/>
        <w:spacing w:after="0" w:line="240" w:lineRule="auto"/>
        <w:rPr>
          <w:rFonts w:cs="ITCGaramondStd-Lt"/>
        </w:rPr>
      </w:pPr>
    </w:p>
    <w:p w14:paraId="66AE41FB" w14:textId="77777777" w:rsidR="0099150A" w:rsidRPr="0099150A" w:rsidRDefault="0099150A" w:rsidP="0099150A">
      <w:pPr>
        <w:autoSpaceDE w:val="0"/>
        <w:autoSpaceDN w:val="0"/>
        <w:adjustRightInd w:val="0"/>
        <w:spacing w:after="0" w:line="240" w:lineRule="auto"/>
        <w:rPr>
          <w:rFonts w:cs="ITCGaramondStd-Lt"/>
        </w:rPr>
      </w:pPr>
    </w:p>
    <w:p w14:paraId="66AE41FD" w14:textId="46CF630B" w:rsidR="0099150A" w:rsidRPr="0099150A" w:rsidRDefault="008C1E45" w:rsidP="0099150A">
      <w:pPr>
        <w:rPr>
          <w:color w:val="0070C0"/>
        </w:rPr>
      </w:pPr>
      <w:r>
        <w:rPr>
          <w:color w:val="0070C0"/>
        </w:rPr>
        <w:t>Sotkamon</w:t>
      </w:r>
      <w:r w:rsidR="0099150A" w:rsidRPr="0099150A">
        <w:rPr>
          <w:color w:val="0070C0"/>
        </w:rPr>
        <w:t xml:space="preserve"> varhaiskasvatussuunnitelma</w:t>
      </w:r>
      <w:r>
        <w:rPr>
          <w:color w:val="0070C0"/>
        </w:rPr>
        <w:t>n laadinnassa</w:t>
      </w:r>
      <w:r w:rsidR="0099150A" w:rsidRPr="0099150A">
        <w:rPr>
          <w:color w:val="0070C0"/>
        </w:rPr>
        <w:t xml:space="preserve"> hyödynnetään varhaiskasvatussuunnitelman perusteiden tekstiä ja Sotkamon omat painotukset kirjo</w:t>
      </w:r>
      <w:r>
        <w:rPr>
          <w:color w:val="0070C0"/>
        </w:rPr>
        <w:t xml:space="preserve">itetaan perusteita täydentämään. Tässä </w:t>
      </w:r>
      <w:r>
        <w:rPr>
          <w:color w:val="0070C0"/>
        </w:rPr>
        <w:lastRenderedPageBreak/>
        <w:t>luonnosversiossa varhaiskasvatussuunnitelman perusteiden tekstit ovat mustalla ja Sotkamon kuntavasun teksti sinisellä.</w:t>
      </w:r>
    </w:p>
    <w:p w14:paraId="66AE41FE" w14:textId="0CCDBCBE" w:rsidR="0099150A" w:rsidRPr="0099150A" w:rsidRDefault="0099150A" w:rsidP="0099150A">
      <w:pPr>
        <w:numPr>
          <w:ilvl w:val="0"/>
          <w:numId w:val="4"/>
        </w:numPr>
        <w:contextualSpacing/>
        <w:rPr>
          <w:color w:val="0070C0"/>
        </w:rPr>
      </w:pPr>
      <w:r w:rsidRPr="0099150A">
        <w:rPr>
          <w:color w:val="0070C0"/>
        </w:rPr>
        <w:t xml:space="preserve">Sotkamon varhaiskasvatussuunnitelma laaditaan </w:t>
      </w:r>
      <w:r w:rsidR="003F787C">
        <w:rPr>
          <w:color w:val="0070C0"/>
        </w:rPr>
        <w:t>ja hyväksytään suomen kielellä.</w:t>
      </w:r>
    </w:p>
    <w:p w14:paraId="66AE41FF" w14:textId="25AD1EA5" w:rsidR="0099150A" w:rsidRPr="0099150A" w:rsidRDefault="008C1E45" w:rsidP="0099150A">
      <w:pPr>
        <w:numPr>
          <w:ilvl w:val="0"/>
          <w:numId w:val="4"/>
        </w:numPr>
        <w:contextualSpacing/>
        <w:rPr>
          <w:color w:val="0070C0"/>
        </w:rPr>
      </w:pPr>
      <w:r>
        <w:rPr>
          <w:color w:val="0070C0"/>
        </w:rPr>
        <w:t>Sotkamon</w:t>
      </w:r>
      <w:r w:rsidR="0099150A" w:rsidRPr="0099150A">
        <w:rPr>
          <w:color w:val="0070C0"/>
        </w:rPr>
        <w:t xml:space="preserve"> varhaiskasvatussuunnitelma laaditaan kuntakohtaisena.   Tarvittaessa käytetään toimintamuotokohtaista täydennystä (perhepäivähoito</w:t>
      </w:r>
      <w:r w:rsidR="003F787C">
        <w:rPr>
          <w:color w:val="0070C0"/>
        </w:rPr>
        <w:t>, vuorohoito</w:t>
      </w:r>
      <w:r w:rsidR="0099150A" w:rsidRPr="0099150A">
        <w:rPr>
          <w:color w:val="0070C0"/>
        </w:rPr>
        <w:t>).</w:t>
      </w:r>
    </w:p>
    <w:p w14:paraId="66AE4200" w14:textId="7D7D5D9B" w:rsidR="0099150A" w:rsidRPr="0099150A" w:rsidRDefault="0099150A" w:rsidP="0099150A">
      <w:pPr>
        <w:numPr>
          <w:ilvl w:val="0"/>
          <w:numId w:val="4"/>
        </w:numPr>
        <w:contextualSpacing/>
        <w:rPr>
          <w:color w:val="0070C0"/>
        </w:rPr>
      </w:pPr>
      <w:r w:rsidRPr="0099150A">
        <w:rPr>
          <w:color w:val="0070C0"/>
        </w:rPr>
        <w:t xml:space="preserve">Varhaiskasvatuksen yhteiset sekä yksikkö- ja ryhmätasoiset kehittämissuunnitelmat, </w:t>
      </w:r>
      <w:r w:rsidR="008C1E45">
        <w:rPr>
          <w:color w:val="0070C0"/>
        </w:rPr>
        <w:t xml:space="preserve">lapsiryhmien toimintaan laadittavat </w:t>
      </w:r>
      <w:r w:rsidRPr="0099150A">
        <w:rPr>
          <w:color w:val="0070C0"/>
        </w:rPr>
        <w:t xml:space="preserve">ryhmävasut jne. täydentävät kunnan varhaiskasvatussuunnitelmaa. </w:t>
      </w:r>
    </w:p>
    <w:p w14:paraId="66AE4202" w14:textId="1E3E584F" w:rsidR="0099150A" w:rsidRPr="00966851" w:rsidRDefault="0099150A" w:rsidP="00966851">
      <w:pPr>
        <w:numPr>
          <w:ilvl w:val="0"/>
          <w:numId w:val="4"/>
        </w:numPr>
        <w:contextualSpacing/>
        <w:rPr>
          <w:color w:val="0070C0"/>
        </w:rPr>
      </w:pPr>
      <w:r w:rsidRPr="0099150A">
        <w:rPr>
          <w:color w:val="0070C0"/>
        </w:rPr>
        <w:t>Sotkamon varhaiskasvatussuunnitelma laaditaan siten, että asiaa lähdetään avaamaan varhaiskasvatussuunnitelman perusteiden tekstillä ja sen jälkeen kirjoitetaan kuntakohtainen ja tarvittaessa toimintamuotoko</w:t>
      </w:r>
      <w:r w:rsidR="00966851">
        <w:rPr>
          <w:color w:val="0070C0"/>
        </w:rPr>
        <w:t xml:space="preserve">htainen täydentävä osio. </w:t>
      </w:r>
    </w:p>
    <w:p w14:paraId="66AE4203" w14:textId="65827B99" w:rsidR="0099150A" w:rsidRPr="0099150A" w:rsidRDefault="0099150A" w:rsidP="0099150A">
      <w:pPr>
        <w:numPr>
          <w:ilvl w:val="0"/>
          <w:numId w:val="4"/>
        </w:numPr>
        <w:contextualSpacing/>
        <w:rPr>
          <w:color w:val="0070C0"/>
        </w:rPr>
      </w:pPr>
      <w:r w:rsidRPr="0099150A">
        <w:rPr>
          <w:color w:val="0070C0"/>
        </w:rPr>
        <w:t>Varhaiskasvatussuunnitelmatyön eteneminen: Varhaiskasvatuksen henkilöstöstä muodostetaan teemaryhmiä, jotka luonnostelevat tekstiä. Jokainen työntekijä on sitout</w:t>
      </w:r>
      <w:r w:rsidR="003F787C">
        <w:rPr>
          <w:color w:val="0070C0"/>
        </w:rPr>
        <w:t xml:space="preserve">unut kommentoimaan luonnoksia. </w:t>
      </w:r>
    </w:p>
    <w:p w14:paraId="66AE4205" w14:textId="38860A26" w:rsidR="0099150A" w:rsidRPr="003F787C" w:rsidRDefault="0099150A" w:rsidP="003F787C">
      <w:pPr>
        <w:numPr>
          <w:ilvl w:val="0"/>
          <w:numId w:val="4"/>
        </w:numPr>
        <w:contextualSpacing/>
        <w:rPr>
          <w:color w:val="0070C0"/>
        </w:rPr>
      </w:pPr>
      <w:r w:rsidRPr="0099150A">
        <w:rPr>
          <w:color w:val="0070C0"/>
        </w:rPr>
        <w:t xml:space="preserve">Varhaiskasvatussuunnitelman paikallista osiota päivitetään vuosittain. Päivitys perustuu arviointiin. </w:t>
      </w:r>
    </w:p>
    <w:p w14:paraId="66AE4207" w14:textId="08DF7FF2" w:rsidR="0099150A" w:rsidRPr="003F787C" w:rsidRDefault="0099150A" w:rsidP="003F787C">
      <w:pPr>
        <w:numPr>
          <w:ilvl w:val="0"/>
          <w:numId w:val="4"/>
        </w:numPr>
        <w:contextualSpacing/>
        <w:rPr>
          <w:color w:val="0070C0"/>
        </w:rPr>
      </w:pPr>
      <w:r w:rsidRPr="0099150A">
        <w:rPr>
          <w:color w:val="0070C0"/>
          <w:u w:val="single"/>
        </w:rPr>
        <w:t>Lasten osallisuus vasutyössä</w:t>
      </w:r>
      <w:r w:rsidR="00966851">
        <w:rPr>
          <w:color w:val="0070C0"/>
        </w:rPr>
        <w:t>: L</w:t>
      </w:r>
      <w:r w:rsidRPr="0099150A">
        <w:rPr>
          <w:color w:val="0070C0"/>
        </w:rPr>
        <w:t xml:space="preserve">apsibarometria </w:t>
      </w:r>
      <w:hyperlink r:id="rId11" w:history="1">
        <w:r w:rsidRPr="0099150A">
          <w:rPr>
            <w:color w:val="0000FF" w:themeColor="hyperlink"/>
            <w:u w:val="single"/>
          </w:rPr>
          <w:t>http://lapsiasia.fi/wp-content/uploads/2016/11/LA_lapsibarometri_2016.pdf</w:t>
        </w:r>
      </w:hyperlink>
      <w:r w:rsidR="00966851">
        <w:rPr>
          <w:color w:val="0070C0"/>
        </w:rPr>
        <w:t xml:space="preserve"> </w:t>
      </w:r>
      <w:r w:rsidRPr="0099150A">
        <w:rPr>
          <w:color w:val="0070C0"/>
        </w:rPr>
        <w:t xml:space="preserve">soveltaen tehdään kysely otannalle </w:t>
      </w:r>
      <w:r w:rsidR="003F787C">
        <w:rPr>
          <w:color w:val="0070C0"/>
        </w:rPr>
        <w:t xml:space="preserve">sotkamolaisia varhaiskasvatuksen piirissä olevia </w:t>
      </w:r>
      <w:r w:rsidRPr="0099150A">
        <w:rPr>
          <w:color w:val="0070C0"/>
        </w:rPr>
        <w:t>lapsia. Kyselyn tulokset huomioidaan vasun eri lukujen työstämisessä.</w:t>
      </w:r>
      <w:r w:rsidRPr="0099150A">
        <w:rPr>
          <w:color w:val="0070C0"/>
        </w:rPr>
        <w:tab/>
      </w:r>
    </w:p>
    <w:p w14:paraId="66AE4209" w14:textId="4EFB2658" w:rsidR="0099150A" w:rsidRPr="003F787C" w:rsidRDefault="0099150A" w:rsidP="003F787C">
      <w:pPr>
        <w:numPr>
          <w:ilvl w:val="0"/>
          <w:numId w:val="4"/>
        </w:numPr>
        <w:contextualSpacing/>
        <w:rPr>
          <w:color w:val="0070C0"/>
        </w:rPr>
      </w:pPr>
      <w:r w:rsidRPr="0099150A">
        <w:rPr>
          <w:color w:val="0070C0"/>
          <w:u w:val="single"/>
        </w:rPr>
        <w:t>Huoltajien osallisuus vasutyössä</w:t>
      </w:r>
      <w:r w:rsidRPr="0099150A">
        <w:rPr>
          <w:color w:val="0070C0"/>
        </w:rPr>
        <w:t xml:space="preserve">: Huoltajat ovat vasutyön alkuvaiheessa osallistuneet arvojen määrittelyyn. Huoltajille järjestetään mahdollisuuksia kommentoida luonnosvaiheessa olevaa tekstiä sähköisesti </w:t>
      </w:r>
      <w:r w:rsidR="003264EB">
        <w:rPr>
          <w:color w:val="0070C0"/>
        </w:rPr>
        <w:t>Ota kantaa -</w:t>
      </w:r>
      <w:r w:rsidR="00966851">
        <w:rPr>
          <w:color w:val="0070C0"/>
        </w:rPr>
        <w:t xml:space="preserve">sivustolla </w:t>
      </w:r>
      <w:r w:rsidRPr="0099150A">
        <w:rPr>
          <w:color w:val="0070C0"/>
        </w:rPr>
        <w:t>sekä myös järjestettävissä tilaisuuksissa. Päiväkotien vanhempainneuvostot ja vanhempaintoimikunnat haastetaan mukaan vasutyöhön.</w:t>
      </w:r>
    </w:p>
    <w:p w14:paraId="66AE420B" w14:textId="6093C76E" w:rsidR="0099150A" w:rsidRPr="003F787C" w:rsidRDefault="0099150A" w:rsidP="003F787C">
      <w:pPr>
        <w:numPr>
          <w:ilvl w:val="0"/>
          <w:numId w:val="4"/>
        </w:numPr>
        <w:contextualSpacing/>
        <w:rPr>
          <w:color w:val="0070C0"/>
        </w:rPr>
      </w:pPr>
      <w:r w:rsidRPr="0099150A">
        <w:rPr>
          <w:color w:val="0070C0"/>
        </w:rPr>
        <w:t>Kehitetään arviointijärjestelmä, jolla vanhemmat pääsevät sekä antamaan jatkuvaa palautetta että osallistumaan</w:t>
      </w:r>
      <w:r w:rsidR="003F787C">
        <w:rPr>
          <w:color w:val="0070C0"/>
        </w:rPr>
        <w:t xml:space="preserve"> kohdennettuihin arviointeihin.</w:t>
      </w:r>
      <w:r w:rsidR="003264EB">
        <w:rPr>
          <w:color w:val="0070C0"/>
        </w:rPr>
        <w:br/>
      </w:r>
      <w:r w:rsidRPr="0099150A">
        <w:rPr>
          <w:color w:val="0070C0"/>
        </w:rPr>
        <w:t>Kansall</w:t>
      </w:r>
      <w:r w:rsidR="003264EB">
        <w:rPr>
          <w:color w:val="0070C0"/>
        </w:rPr>
        <w:t>isen koulutuksen arviointikeskuksen (Karvi</w:t>
      </w:r>
      <w:r w:rsidRPr="0099150A">
        <w:rPr>
          <w:color w:val="0070C0"/>
        </w:rPr>
        <w:t xml:space="preserve">) arviointi kohdistuu vuosina 2017–19 </w:t>
      </w:r>
      <w:r w:rsidR="003F787C">
        <w:rPr>
          <w:color w:val="0070C0"/>
        </w:rPr>
        <w:t xml:space="preserve">ensisijaisesti </w:t>
      </w:r>
      <w:r w:rsidRPr="0099150A">
        <w:rPr>
          <w:color w:val="0070C0"/>
        </w:rPr>
        <w:t xml:space="preserve">varhaiskasvatuksen toteutumiseen ja Vasu-prosessien toimivuuteen. </w:t>
      </w:r>
      <w:r w:rsidR="003264EB">
        <w:rPr>
          <w:color w:val="0070C0"/>
        </w:rPr>
        <w:t xml:space="preserve">Sen lisäksi </w:t>
      </w:r>
      <w:r w:rsidRPr="0099150A">
        <w:rPr>
          <w:color w:val="0070C0"/>
        </w:rPr>
        <w:t>Karvi tukee varhaiskasvatuksen järjestäjiä laadunhallinnassa ja a</w:t>
      </w:r>
      <w:r w:rsidR="003F787C">
        <w:rPr>
          <w:color w:val="0070C0"/>
        </w:rPr>
        <w:t>rviointimallin kehittämisessä. Sotkamon kuntavasutyössä h</w:t>
      </w:r>
      <w:r w:rsidRPr="0099150A">
        <w:rPr>
          <w:color w:val="0070C0"/>
        </w:rPr>
        <w:t>yödynnetään arviointikeskuksesta saatavaa aineistoa.</w:t>
      </w:r>
    </w:p>
    <w:p w14:paraId="59DFDE7D" w14:textId="77777777" w:rsidR="003264EB" w:rsidRDefault="0099150A" w:rsidP="0099150A">
      <w:pPr>
        <w:numPr>
          <w:ilvl w:val="0"/>
          <w:numId w:val="4"/>
        </w:numPr>
        <w:contextualSpacing/>
        <w:rPr>
          <w:color w:val="0070C0"/>
        </w:rPr>
      </w:pPr>
      <w:r w:rsidRPr="0099150A">
        <w:rPr>
          <w:color w:val="0070C0"/>
        </w:rPr>
        <w:t xml:space="preserve">Varhaiskasvatussuunnitelman </w:t>
      </w:r>
      <w:r w:rsidR="003264EB">
        <w:rPr>
          <w:color w:val="0070C0"/>
        </w:rPr>
        <w:t>laadinnan</w:t>
      </w:r>
      <w:r w:rsidRPr="0099150A">
        <w:rPr>
          <w:color w:val="0070C0"/>
        </w:rPr>
        <w:t xml:space="preserve"> aikainen yhteistyö esiopetuksen, perusopetuksen ja sosiaali- ja terveystoimen asiantuntijoiden sekä muiden tarvittavien yh</w:t>
      </w:r>
      <w:r w:rsidR="003F787C">
        <w:rPr>
          <w:color w:val="0070C0"/>
        </w:rPr>
        <w:t>teistyökumppaneiden kanssa:</w:t>
      </w:r>
    </w:p>
    <w:p w14:paraId="66AE420C" w14:textId="7D4965AA" w:rsidR="0099150A" w:rsidRPr="0099150A" w:rsidRDefault="0099150A" w:rsidP="003264EB">
      <w:pPr>
        <w:ind w:left="1304"/>
        <w:contextualSpacing/>
        <w:rPr>
          <w:color w:val="0070C0"/>
        </w:rPr>
      </w:pPr>
      <w:r w:rsidRPr="0099150A">
        <w:rPr>
          <w:color w:val="0070C0"/>
        </w:rPr>
        <w:br/>
        <w:t xml:space="preserve">Sotkamossa </w:t>
      </w:r>
      <w:r w:rsidRPr="0099150A">
        <w:rPr>
          <w:color w:val="0070C0"/>
          <w:u w:val="single"/>
        </w:rPr>
        <w:t>esiopetus</w:t>
      </w:r>
      <w:r w:rsidRPr="0099150A">
        <w:rPr>
          <w:color w:val="0070C0"/>
        </w:rPr>
        <w:t xml:space="preserve"> toteutetaan päiväkodeissa, joten siltä osin yhteistyörakenteita ei tarvitse erikseen miettiä. Esiopetuksen työntekijät osallistuvat vasutyöhön.</w:t>
      </w:r>
      <w:r w:rsidRPr="0099150A">
        <w:rPr>
          <w:color w:val="0070C0"/>
        </w:rPr>
        <w:br/>
      </w:r>
      <w:r w:rsidRPr="0099150A">
        <w:rPr>
          <w:color w:val="0070C0"/>
          <w:u w:val="single"/>
        </w:rPr>
        <w:t>Perusopetuksen</w:t>
      </w:r>
      <w:r w:rsidRPr="0099150A">
        <w:rPr>
          <w:color w:val="0070C0"/>
        </w:rPr>
        <w:t xml:space="preserve">, etenkin alkuopetuksen kanssa yhteistyö mahdollistetaan siten, että alkuopetuksen edustaja kuuluu Vasu2017:n ohjausryhmään. Esi- ja alkuopetuksen alueryhmiä hyödynnetään varhaiskasvatussuunnitelman osaluonnosten kommentoinnissa. </w:t>
      </w:r>
      <w:r w:rsidRPr="0099150A">
        <w:rPr>
          <w:color w:val="0070C0"/>
        </w:rPr>
        <w:br/>
      </w:r>
      <w:r w:rsidRPr="0099150A">
        <w:rPr>
          <w:color w:val="0070C0"/>
          <w:u w:val="single"/>
        </w:rPr>
        <w:t>Sosiaali- ja terveystoimen</w:t>
      </w:r>
      <w:r w:rsidRPr="0099150A">
        <w:rPr>
          <w:color w:val="0070C0"/>
        </w:rPr>
        <w:t xml:space="preserve"> (perhekeskuksen) edustaja k</w:t>
      </w:r>
      <w:r w:rsidR="003264EB">
        <w:rPr>
          <w:color w:val="0070C0"/>
        </w:rPr>
        <w:t xml:space="preserve">uuluu Vasu2017:n ohjausryhmään. </w:t>
      </w:r>
      <w:r w:rsidRPr="0099150A">
        <w:rPr>
          <w:color w:val="0070C0"/>
        </w:rPr>
        <w:t xml:space="preserve">Hän jakaa </w:t>
      </w:r>
      <w:r w:rsidR="003264EB">
        <w:rPr>
          <w:color w:val="0070C0"/>
        </w:rPr>
        <w:t>kommenttikierrosten linkit</w:t>
      </w:r>
      <w:r w:rsidRPr="0099150A">
        <w:rPr>
          <w:color w:val="0070C0"/>
        </w:rPr>
        <w:t xml:space="preserve"> omalle sektorilleen j</w:t>
      </w:r>
      <w:r w:rsidR="003F787C">
        <w:rPr>
          <w:color w:val="0070C0"/>
        </w:rPr>
        <w:t>a tuo palautteen ohjausryhmään.</w:t>
      </w:r>
      <w:r w:rsidR="003264EB">
        <w:rPr>
          <w:color w:val="FF0000"/>
        </w:rPr>
        <w:t xml:space="preserve"> </w:t>
      </w:r>
      <w:r w:rsidRPr="0099150A">
        <w:rPr>
          <w:color w:val="0070C0"/>
        </w:rPr>
        <w:br/>
      </w:r>
      <w:r w:rsidRPr="0099150A">
        <w:rPr>
          <w:color w:val="0070C0"/>
          <w:u w:val="single"/>
        </w:rPr>
        <w:t xml:space="preserve">Kolmannen sektorin </w:t>
      </w:r>
      <w:r w:rsidRPr="0099150A">
        <w:rPr>
          <w:color w:val="0070C0"/>
        </w:rPr>
        <w:t>(järjestöjen, kuten MLL, 4H ja Pelastakaa lapset ry.) osallistuminen toteutetaan valmiiden osioiden verkkokommentoinnin</w:t>
      </w:r>
      <w:r w:rsidR="003264EB">
        <w:rPr>
          <w:color w:val="0070C0"/>
        </w:rPr>
        <w:t xml:space="preserve"> (Ota kantaa)</w:t>
      </w:r>
      <w:r w:rsidRPr="0099150A">
        <w:rPr>
          <w:color w:val="0070C0"/>
        </w:rPr>
        <w:t xml:space="preserve"> kautta.  Samalla ta</w:t>
      </w:r>
      <w:r w:rsidR="003264EB">
        <w:rPr>
          <w:color w:val="0070C0"/>
        </w:rPr>
        <w:t xml:space="preserve">voin pääsevät seurakunnat </w:t>
      </w:r>
      <w:r w:rsidRPr="0099150A">
        <w:rPr>
          <w:color w:val="0070C0"/>
        </w:rPr>
        <w:t>osallistumaan</w:t>
      </w:r>
      <w:r w:rsidR="003264EB">
        <w:rPr>
          <w:color w:val="0070C0"/>
        </w:rPr>
        <w:t xml:space="preserve"> arviointiin</w:t>
      </w:r>
      <w:r w:rsidRPr="0099150A">
        <w:rPr>
          <w:color w:val="0070C0"/>
        </w:rPr>
        <w:t>.</w:t>
      </w:r>
      <w:r w:rsidR="003F787C">
        <w:rPr>
          <w:color w:val="0070C0"/>
        </w:rPr>
        <w:t xml:space="preserve"> </w:t>
      </w:r>
      <w:r w:rsidR="003264EB">
        <w:rPr>
          <w:color w:val="0070C0"/>
        </w:rPr>
        <w:br/>
        <w:t xml:space="preserve">Kuntaorganisaation sisäiset yhteistyökumppanit (sivistys- ja tekniset palvelut) kutsutaan samoin kommentoimaan vasuluonnosta Ota kantaa </w:t>
      </w:r>
      <w:r w:rsidR="007676A4">
        <w:rPr>
          <w:color w:val="0070C0"/>
        </w:rPr>
        <w:t>-</w:t>
      </w:r>
      <w:r w:rsidR="003264EB">
        <w:rPr>
          <w:color w:val="0070C0"/>
        </w:rPr>
        <w:t>sivuston kautta.</w:t>
      </w:r>
      <w:r w:rsidR="003264EB">
        <w:rPr>
          <w:color w:val="0070C0"/>
        </w:rPr>
        <w:br/>
      </w:r>
      <w:r w:rsidR="003264EB">
        <w:rPr>
          <w:color w:val="FF0000"/>
        </w:rPr>
        <w:t xml:space="preserve"> </w:t>
      </w:r>
    </w:p>
    <w:p w14:paraId="66AE420D" w14:textId="1BBF4D5E" w:rsidR="0099150A" w:rsidRPr="0099150A" w:rsidRDefault="0099150A" w:rsidP="0099150A">
      <w:pPr>
        <w:numPr>
          <w:ilvl w:val="0"/>
          <w:numId w:val="4"/>
        </w:numPr>
        <w:contextualSpacing/>
        <w:rPr>
          <w:color w:val="0070C0"/>
        </w:rPr>
      </w:pPr>
      <w:r w:rsidRPr="0099150A">
        <w:rPr>
          <w:color w:val="0070C0"/>
        </w:rPr>
        <w:lastRenderedPageBreak/>
        <w:t xml:space="preserve">Paikallisten erityispiirteiden, varhaiskasvatuksen erilaiset järjestämisen tapojen, kehittämisen tavoitteiden sekä lapsia koskevien muiden paikallisten suunnitelmien huomiointi varhaiskasvatus-suunnitelmaa laadittaessa: </w:t>
      </w:r>
      <w:r w:rsidRPr="0099150A">
        <w:rPr>
          <w:color w:val="0070C0"/>
        </w:rPr>
        <w:br/>
        <w:t>Paikalliset erityispiirteet arvopohjaan, paikalliseen kulttuuriperintöön, oppimisympäristöön, toiminta-kulttuuriin jne. liittyen kirjoitetaan kuntavasuosioon kyseisiin lukuihin, varhaiskasva</w:t>
      </w:r>
      <w:r w:rsidR="00B077EB">
        <w:rPr>
          <w:color w:val="0070C0"/>
        </w:rPr>
        <w:t>tuksen järjestämistavat samoin.</w:t>
      </w:r>
    </w:p>
    <w:p w14:paraId="66AE420F" w14:textId="32728BA5" w:rsidR="0099150A" w:rsidRPr="00B077EB" w:rsidRDefault="0099150A" w:rsidP="00B077EB">
      <w:pPr>
        <w:pStyle w:val="Luettelokappale"/>
        <w:numPr>
          <w:ilvl w:val="0"/>
          <w:numId w:val="4"/>
        </w:numPr>
        <w:rPr>
          <w:color w:val="0070C0"/>
          <w:u w:val="single"/>
        </w:rPr>
      </w:pPr>
      <w:r w:rsidRPr="003F787C">
        <w:rPr>
          <w:color w:val="0070C0"/>
          <w:u w:val="single"/>
        </w:rPr>
        <w:t>Lapsia ja perheitä koskevat</w:t>
      </w:r>
      <w:r w:rsidR="00B077EB">
        <w:rPr>
          <w:color w:val="0070C0"/>
          <w:u w:val="single"/>
        </w:rPr>
        <w:t xml:space="preserve"> muut suunnitelmat ja päätökset</w:t>
      </w:r>
      <w:r w:rsidR="00B077EB" w:rsidRPr="00B077EB">
        <w:rPr>
          <w:color w:val="0070C0"/>
        </w:rPr>
        <w:t xml:space="preserve"> (luettelo alla)</w:t>
      </w:r>
      <w:r w:rsidR="00B077EB">
        <w:rPr>
          <w:color w:val="0070C0"/>
        </w:rPr>
        <w:t xml:space="preserve"> linkitetään lopulliseen kuntavasuun. </w:t>
      </w:r>
    </w:p>
    <w:p w14:paraId="66AE4210" w14:textId="77777777" w:rsidR="0099150A" w:rsidRPr="0099150A" w:rsidRDefault="0099150A" w:rsidP="0099150A">
      <w:pPr>
        <w:numPr>
          <w:ilvl w:val="0"/>
          <w:numId w:val="5"/>
        </w:numPr>
        <w:ind w:left="1440"/>
        <w:contextualSpacing/>
        <w:rPr>
          <w:color w:val="0070C0"/>
        </w:rPr>
      </w:pPr>
      <w:r w:rsidRPr="0099150A">
        <w:rPr>
          <w:color w:val="0070C0"/>
        </w:rPr>
        <w:t>esiopetuksen opetussuunnitelma 2016</w:t>
      </w:r>
    </w:p>
    <w:p w14:paraId="66AE4211" w14:textId="77777777" w:rsidR="0099150A" w:rsidRPr="0099150A" w:rsidRDefault="0099150A" w:rsidP="0099150A">
      <w:pPr>
        <w:numPr>
          <w:ilvl w:val="0"/>
          <w:numId w:val="5"/>
        </w:numPr>
        <w:ind w:left="1440"/>
        <w:contextualSpacing/>
        <w:rPr>
          <w:color w:val="0070C0"/>
        </w:rPr>
      </w:pPr>
      <w:r w:rsidRPr="0099150A">
        <w:rPr>
          <w:color w:val="0070C0"/>
        </w:rPr>
        <w:t>perusopetuksen opetussuunnitelma 2016</w:t>
      </w:r>
    </w:p>
    <w:p w14:paraId="66AE4212" w14:textId="77777777" w:rsidR="0099150A" w:rsidRPr="0099150A" w:rsidRDefault="0099150A" w:rsidP="0099150A">
      <w:pPr>
        <w:numPr>
          <w:ilvl w:val="0"/>
          <w:numId w:val="5"/>
        </w:numPr>
        <w:ind w:left="1440"/>
        <w:contextualSpacing/>
        <w:rPr>
          <w:color w:val="0070C0"/>
        </w:rPr>
      </w:pPr>
      <w:r w:rsidRPr="00B077EB">
        <w:rPr>
          <w:color w:val="0070C0"/>
        </w:rPr>
        <w:t xml:space="preserve">lastensuojelulain </w:t>
      </w:r>
      <w:r w:rsidRPr="0099150A">
        <w:rPr>
          <w:color w:val="0070C0"/>
        </w:rPr>
        <w:t>mukainen lasten ja nuorten hyvinvointisuunnitelma: Kainuun suunnitelma 2016–2020 lienee parhaillaan päivityksessä?</w:t>
      </w:r>
    </w:p>
    <w:p w14:paraId="66AE4213" w14:textId="77777777" w:rsidR="0099150A" w:rsidRPr="0099150A" w:rsidRDefault="0099150A" w:rsidP="0099150A">
      <w:pPr>
        <w:numPr>
          <w:ilvl w:val="0"/>
          <w:numId w:val="5"/>
        </w:numPr>
        <w:ind w:left="1440"/>
        <w:contextualSpacing/>
        <w:rPr>
          <w:color w:val="0070C0"/>
        </w:rPr>
      </w:pPr>
      <w:r w:rsidRPr="00B077EB">
        <w:rPr>
          <w:color w:val="0070C0"/>
        </w:rPr>
        <w:t>nuorisolain mukainen</w:t>
      </w:r>
      <w:r w:rsidRPr="0099150A">
        <w:rPr>
          <w:color w:val="0070C0"/>
        </w:rPr>
        <w:t xml:space="preserve"> Lapsi- ja nuorisopolitiikan kehittämisohjelma 2016–2019</w:t>
      </w:r>
    </w:p>
    <w:p w14:paraId="66AE4214" w14:textId="77777777" w:rsidR="0099150A" w:rsidRPr="0099150A" w:rsidRDefault="0099150A" w:rsidP="0099150A">
      <w:pPr>
        <w:numPr>
          <w:ilvl w:val="0"/>
          <w:numId w:val="5"/>
        </w:numPr>
        <w:spacing w:after="160" w:line="259" w:lineRule="auto"/>
        <w:ind w:left="1440"/>
        <w:rPr>
          <w:color w:val="0070C0"/>
        </w:rPr>
      </w:pPr>
      <w:r w:rsidRPr="0099150A">
        <w:rPr>
          <w:color w:val="0070C0"/>
        </w:rPr>
        <w:t>Sotkamon kunnan hyvinvointikertomus</w:t>
      </w:r>
    </w:p>
    <w:p w14:paraId="66AE4215" w14:textId="77777777" w:rsidR="0099150A" w:rsidRPr="0099150A" w:rsidRDefault="0099150A" w:rsidP="0099150A">
      <w:pPr>
        <w:numPr>
          <w:ilvl w:val="0"/>
          <w:numId w:val="5"/>
        </w:numPr>
        <w:spacing w:after="160" w:line="259" w:lineRule="auto"/>
        <w:ind w:left="1440"/>
        <w:rPr>
          <w:color w:val="0070C0"/>
        </w:rPr>
      </w:pPr>
      <w:r w:rsidRPr="0099150A">
        <w:rPr>
          <w:color w:val="0070C0"/>
        </w:rPr>
        <w:t>Yhtenäinen toimintaohjelma 2016-2020</w:t>
      </w:r>
      <w:r w:rsidRPr="0099150A">
        <w:rPr>
          <w:color w:val="0070C0"/>
        </w:rPr>
        <w:br/>
        <w:t>neuvolatoiminta, koulu- ja opiskeluterveydenhuolto Kainuussa</w:t>
      </w:r>
    </w:p>
    <w:p w14:paraId="66AE4216" w14:textId="77777777" w:rsidR="0099150A" w:rsidRPr="0099150A" w:rsidRDefault="0099150A" w:rsidP="0099150A">
      <w:pPr>
        <w:numPr>
          <w:ilvl w:val="0"/>
          <w:numId w:val="5"/>
        </w:numPr>
        <w:ind w:left="1440"/>
        <w:contextualSpacing/>
        <w:rPr>
          <w:color w:val="0070C0"/>
        </w:rPr>
      </w:pPr>
      <w:r w:rsidRPr="0099150A">
        <w:rPr>
          <w:color w:val="0070C0"/>
        </w:rPr>
        <w:t>Kainuun kuntien yhteinen kotouttamisohjelma</w:t>
      </w:r>
    </w:p>
    <w:p w14:paraId="66AE4217" w14:textId="77777777" w:rsidR="0099150A" w:rsidRPr="0099150A" w:rsidRDefault="0099150A" w:rsidP="0099150A">
      <w:pPr>
        <w:numPr>
          <w:ilvl w:val="0"/>
          <w:numId w:val="5"/>
        </w:numPr>
        <w:spacing w:after="160" w:line="259" w:lineRule="auto"/>
        <w:ind w:left="1440"/>
        <w:rPr>
          <w:color w:val="0070C0"/>
        </w:rPr>
      </w:pPr>
      <w:r w:rsidRPr="0099150A">
        <w:rPr>
          <w:color w:val="0070C0"/>
        </w:rPr>
        <w:t xml:space="preserve">PerheKainuu-hanke 2016–18 </w:t>
      </w:r>
    </w:p>
    <w:p w14:paraId="66AE4218" w14:textId="47B6CFE7" w:rsidR="0099150A" w:rsidRPr="0099150A" w:rsidRDefault="0099150A" w:rsidP="0099150A">
      <w:pPr>
        <w:numPr>
          <w:ilvl w:val="0"/>
          <w:numId w:val="5"/>
        </w:numPr>
        <w:spacing w:after="160" w:line="259" w:lineRule="auto"/>
        <w:ind w:left="1440"/>
        <w:rPr>
          <w:color w:val="0070C0"/>
        </w:rPr>
      </w:pPr>
      <w:r w:rsidRPr="0099150A">
        <w:rPr>
          <w:color w:val="0070C0"/>
        </w:rPr>
        <w:t>Voimaperheet (4-vuotisikäluokalle ko</w:t>
      </w:r>
      <w:r w:rsidR="00B077EB">
        <w:rPr>
          <w:color w:val="0070C0"/>
        </w:rPr>
        <w:t>hdennettu hanke, jonka Kainuun S</w:t>
      </w:r>
      <w:r w:rsidRPr="0099150A">
        <w:rPr>
          <w:color w:val="0070C0"/>
        </w:rPr>
        <w:t>ote ostaa Turun lastenpsykiatrian klinikalta)</w:t>
      </w:r>
    </w:p>
    <w:p w14:paraId="66AE4219" w14:textId="77777777" w:rsidR="0099150A" w:rsidRPr="0099150A" w:rsidRDefault="0099150A" w:rsidP="0099150A">
      <w:pPr>
        <w:numPr>
          <w:ilvl w:val="0"/>
          <w:numId w:val="5"/>
        </w:numPr>
        <w:spacing w:after="160" w:line="259" w:lineRule="auto"/>
        <w:ind w:left="1440"/>
        <w:rPr>
          <w:color w:val="0070C0"/>
        </w:rPr>
      </w:pPr>
      <w:r w:rsidRPr="0099150A">
        <w:rPr>
          <w:color w:val="0070C0"/>
        </w:rPr>
        <w:t xml:space="preserve">Lapsivaikutusten arviointi: Hallitusohjelma 2015 sisältää lauseen ”Otetaan lapsi- ja perhevaikutusten arviointi käyttöön”  </w:t>
      </w:r>
    </w:p>
    <w:p w14:paraId="66AE421A" w14:textId="77777777" w:rsidR="0099150A" w:rsidRPr="0099150A" w:rsidRDefault="0099150A" w:rsidP="0099150A">
      <w:pPr>
        <w:ind w:left="2024"/>
        <w:rPr>
          <w:color w:val="0070C0"/>
        </w:rPr>
      </w:pPr>
    </w:p>
    <w:p w14:paraId="66AE421B" w14:textId="77777777" w:rsidR="0099150A" w:rsidRPr="00F96769" w:rsidRDefault="0099150A" w:rsidP="0099150A">
      <w:pPr>
        <w:numPr>
          <w:ilvl w:val="0"/>
          <w:numId w:val="6"/>
        </w:numPr>
        <w:contextualSpacing/>
        <w:rPr>
          <w:b/>
          <w:color w:val="0070C0"/>
        </w:rPr>
      </w:pPr>
      <w:r w:rsidRPr="00F96769">
        <w:rPr>
          <w:b/>
          <w:color w:val="0070C0"/>
        </w:rPr>
        <w:t>Sotkamon varhaiskasvatussuunnitelman laatiminen, toteuttamisen arviointi ja kehittäminen</w:t>
      </w:r>
    </w:p>
    <w:p w14:paraId="66AE421C" w14:textId="49F88136" w:rsidR="0099150A" w:rsidRPr="0099150A" w:rsidRDefault="0099150A" w:rsidP="0099150A">
      <w:pPr>
        <w:ind w:left="1304" w:firstLine="1"/>
        <w:rPr>
          <w:color w:val="0070C0"/>
        </w:rPr>
      </w:pPr>
      <w:r w:rsidRPr="0099150A">
        <w:rPr>
          <w:color w:val="0070C0"/>
        </w:rPr>
        <w:t xml:space="preserve">Vasu 2017:n laatimista ohjaa </w:t>
      </w:r>
      <w:r w:rsidRPr="0099150A">
        <w:rPr>
          <w:color w:val="0070C0"/>
          <w:u w:val="single"/>
        </w:rPr>
        <w:t>ohjausryhmä</w:t>
      </w:r>
      <w:r w:rsidRPr="0099150A">
        <w:rPr>
          <w:color w:val="0070C0"/>
        </w:rPr>
        <w:t>, johon kuuluvat:</w:t>
      </w:r>
      <w:r w:rsidRPr="0099150A">
        <w:rPr>
          <w:color w:val="0070C0"/>
        </w:rPr>
        <w:br/>
        <w:t xml:space="preserve">varhaiskasvatuksen päällikkö (pj), vasukoordinaattori, varhaiserityiskasvatuksen edustaja, Kainuun soten perhekeskuksen edustaja, palvelualuepäällikkö ja alkuopetuksen </w:t>
      </w:r>
      <w:r w:rsidR="003F787C">
        <w:rPr>
          <w:color w:val="0070C0"/>
        </w:rPr>
        <w:t>edustaja</w:t>
      </w:r>
    </w:p>
    <w:p w14:paraId="66AE421D" w14:textId="4183CB90" w:rsidR="0099150A" w:rsidRPr="0099150A" w:rsidRDefault="0099150A" w:rsidP="0099150A">
      <w:pPr>
        <w:ind w:left="1304" w:firstLine="1"/>
        <w:rPr>
          <w:color w:val="0070C0"/>
        </w:rPr>
      </w:pPr>
      <w:r w:rsidRPr="0099150A">
        <w:rPr>
          <w:color w:val="0070C0"/>
          <w:u w:val="single"/>
        </w:rPr>
        <w:t xml:space="preserve">Varhaiskasvatuksen </w:t>
      </w:r>
      <w:r w:rsidR="003F787C">
        <w:rPr>
          <w:color w:val="0070C0"/>
          <w:u w:val="single"/>
        </w:rPr>
        <w:t xml:space="preserve">laajennettu </w:t>
      </w:r>
      <w:r w:rsidRPr="0099150A">
        <w:rPr>
          <w:color w:val="0070C0"/>
          <w:u w:val="single"/>
        </w:rPr>
        <w:t>johtoryhmä</w:t>
      </w:r>
      <w:r w:rsidRPr="0099150A">
        <w:rPr>
          <w:color w:val="0070C0"/>
        </w:rPr>
        <w:t xml:space="preserve"> osallistuu vasutyön koordinointiin</w:t>
      </w:r>
      <w:r w:rsidR="003F787C">
        <w:rPr>
          <w:color w:val="0070C0"/>
        </w:rPr>
        <w:t xml:space="preserve"> </w:t>
      </w:r>
      <w:r w:rsidR="003F787C" w:rsidRPr="00F96769">
        <w:rPr>
          <w:color w:val="0070C0"/>
          <w:u w:val="single"/>
        </w:rPr>
        <w:t>laaturyhmänä</w:t>
      </w:r>
      <w:r w:rsidRPr="0099150A">
        <w:rPr>
          <w:color w:val="0070C0"/>
        </w:rPr>
        <w:t>.</w:t>
      </w:r>
    </w:p>
    <w:p w14:paraId="1702A55C" w14:textId="77777777" w:rsidR="00F96769" w:rsidRDefault="0099150A" w:rsidP="0099150A">
      <w:pPr>
        <w:ind w:left="1304" w:firstLine="1"/>
        <w:rPr>
          <w:color w:val="0070C0"/>
        </w:rPr>
      </w:pPr>
      <w:r w:rsidRPr="0099150A">
        <w:rPr>
          <w:color w:val="0070C0"/>
          <w:u w:val="single"/>
        </w:rPr>
        <w:t>Koko henkilöstön</w:t>
      </w:r>
      <w:r w:rsidRPr="0099150A">
        <w:rPr>
          <w:color w:val="0070C0"/>
        </w:rPr>
        <w:t xml:space="preserve"> osallisuus turvataan infotilaisuuksilla, koulutuksella, eri kokoonpanoisilla työryhmillä</w:t>
      </w:r>
      <w:r w:rsidR="00F96769">
        <w:rPr>
          <w:color w:val="0070C0"/>
        </w:rPr>
        <w:t xml:space="preserve">, vasuilloilla </w:t>
      </w:r>
      <w:r w:rsidRPr="0099150A">
        <w:rPr>
          <w:color w:val="0070C0"/>
        </w:rPr>
        <w:t xml:space="preserve">sekä </w:t>
      </w:r>
      <w:r w:rsidR="00F96769">
        <w:rPr>
          <w:color w:val="0070C0"/>
        </w:rPr>
        <w:t>mahdollisimman</w:t>
      </w:r>
      <w:r w:rsidRPr="0099150A">
        <w:rPr>
          <w:color w:val="0070C0"/>
        </w:rPr>
        <w:t xml:space="preserve"> väljällä aikataululla. </w:t>
      </w:r>
      <w:r w:rsidRPr="0099150A">
        <w:rPr>
          <w:color w:val="0070C0"/>
        </w:rPr>
        <w:br/>
        <w:t xml:space="preserve"> </w:t>
      </w:r>
      <w:r w:rsidRPr="0099150A">
        <w:rPr>
          <w:color w:val="0070C0"/>
        </w:rPr>
        <w:tab/>
      </w:r>
      <w:r w:rsidRPr="0099150A">
        <w:rPr>
          <w:color w:val="0070C0"/>
        </w:rPr>
        <w:br/>
      </w:r>
      <w:r w:rsidRPr="00F96769">
        <w:rPr>
          <w:b/>
          <w:color w:val="0070C0"/>
        </w:rPr>
        <w:t>Varhaiskasvatussuunnitelma 2017:n toteuttaminen varhaiskasvatuksen yksiköissä</w:t>
      </w:r>
      <w:r w:rsidRPr="0099150A">
        <w:rPr>
          <w:color w:val="0070C0"/>
        </w:rPr>
        <w:t xml:space="preserve">: Kuntatason kehittämispainopisteiden määrittely tapahtuu kalenterivuosittain kuntasuunnitelman yhteydessä. </w:t>
      </w:r>
      <w:r w:rsidR="00F96769">
        <w:rPr>
          <w:color w:val="0070C0"/>
        </w:rPr>
        <w:t>Sen lisäksi varhaiskasvatukselle määritellään kullekin toimintavuodelle (elokuun alusta heinäkuun loppuun) painopisteet, joiden kehittämiseen kaikissa yksiköissä keskitytään.</w:t>
      </w:r>
      <w:r w:rsidRPr="0099150A">
        <w:rPr>
          <w:color w:val="0070C0"/>
        </w:rPr>
        <w:br/>
        <w:t xml:space="preserve">Yksikkötasolla voi olla </w:t>
      </w:r>
      <w:r w:rsidR="00F96769">
        <w:rPr>
          <w:color w:val="0070C0"/>
        </w:rPr>
        <w:t>lisäksi omia kehittämistehtäviä.</w:t>
      </w:r>
      <w:r w:rsidRPr="0099150A">
        <w:rPr>
          <w:color w:val="0070C0"/>
        </w:rPr>
        <w:br/>
      </w:r>
    </w:p>
    <w:p w14:paraId="71997E40" w14:textId="77777777" w:rsidR="005244D9" w:rsidRDefault="0099150A" w:rsidP="005244D9">
      <w:pPr>
        <w:ind w:left="1304" w:firstLine="1"/>
        <w:rPr>
          <w:color w:val="0070C0"/>
        </w:rPr>
      </w:pPr>
      <w:r w:rsidRPr="005244D9">
        <w:rPr>
          <w:b/>
          <w:color w:val="0070C0"/>
        </w:rPr>
        <w:lastRenderedPageBreak/>
        <w:t>Arviointimallia</w:t>
      </w:r>
      <w:r w:rsidRPr="0099150A">
        <w:rPr>
          <w:color w:val="0070C0"/>
        </w:rPr>
        <w:t xml:space="preserve"> rakennetaan kuntavasun laadinnan myötä ja myös Kansallisen koulutuksen arviointikeskukselta (Karvi) saatavan tuen avulla. </w:t>
      </w:r>
      <w:r w:rsidRPr="0099150A">
        <w:rPr>
          <w:color w:val="0070C0"/>
        </w:rPr>
        <w:br/>
      </w:r>
      <w:r w:rsidR="005244D9">
        <w:rPr>
          <w:color w:val="0070C0"/>
        </w:rPr>
        <w:t>Arviointitasojen hahmotelmaa:</w:t>
      </w:r>
    </w:p>
    <w:p w14:paraId="3643505B" w14:textId="77777777" w:rsidR="005244D9" w:rsidRPr="00B077EB" w:rsidRDefault="0099150A" w:rsidP="005244D9">
      <w:pPr>
        <w:pStyle w:val="Luettelokappale"/>
        <w:numPr>
          <w:ilvl w:val="0"/>
          <w:numId w:val="7"/>
        </w:numPr>
        <w:rPr>
          <w:color w:val="4F81BD" w:themeColor="accent1"/>
        </w:rPr>
      </w:pPr>
      <w:r w:rsidRPr="00B077EB">
        <w:rPr>
          <w:color w:val="4F81BD" w:themeColor="accent1"/>
        </w:rPr>
        <w:t>organisaatio</w:t>
      </w:r>
      <w:r w:rsidR="005244D9" w:rsidRPr="00B077EB">
        <w:rPr>
          <w:color w:val="4F81BD" w:themeColor="accent1"/>
        </w:rPr>
        <w:t xml:space="preserve">-, toimintamuoto-, yksikkö- ja ryhmätason arviointi; </w:t>
      </w:r>
    </w:p>
    <w:p w14:paraId="69AB6C5F" w14:textId="195455A3" w:rsidR="005244D9" w:rsidRPr="00B077EB" w:rsidRDefault="005244D9" w:rsidP="005244D9">
      <w:pPr>
        <w:pStyle w:val="Luettelokappale"/>
        <w:numPr>
          <w:ilvl w:val="0"/>
          <w:numId w:val="7"/>
        </w:numPr>
        <w:rPr>
          <w:color w:val="4F81BD" w:themeColor="accent1"/>
        </w:rPr>
      </w:pPr>
      <w:r w:rsidRPr="00B077EB">
        <w:rPr>
          <w:color w:val="4F81BD" w:themeColor="accent1"/>
        </w:rPr>
        <w:t>arvioijina henkilöstö, vanhemmat, lapset, yhteistyökumppanit</w:t>
      </w:r>
    </w:p>
    <w:p w14:paraId="5366171F" w14:textId="0E91CFFD" w:rsidR="005244D9" w:rsidRPr="00B077EB" w:rsidRDefault="005244D9" w:rsidP="005244D9">
      <w:pPr>
        <w:pStyle w:val="Luettelokappale"/>
        <w:numPr>
          <w:ilvl w:val="0"/>
          <w:numId w:val="7"/>
        </w:numPr>
        <w:rPr>
          <w:color w:val="4F81BD" w:themeColor="accent1"/>
        </w:rPr>
      </w:pPr>
      <w:r w:rsidRPr="00B077EB">
        <w:rPr>
          <w:color w:val="4F81BD" w:themeColor="accent1"/>
        </w:rPr>
        <w:t>arvioinnin kohteena esimerkiksi johtaminen, toimintakulttuuri, oppimisympäristö</w:t>
      </w:r>
    </w:p>
    <w:p w14:paraId="66AE421F" w14:textId="356AE997" w:rsidR="0099150A" w:rsidRPr="0099150A" w:rsidRDefault="00F96769" w:rsidP="00B077EB">
      <w:pPr>
        <w:ind w:left="1305"/>
        <w:rPr>
          <w:color w:val="0070C0"/>
        </w:rPr>
      </w:pPr>
      <w:r w:rsidRPr="005244D9">
        <w:rPr>
          <w:color w:val="0070C0"/>
        </w:rPr>
        <w:t>Sotkamon v</w:t>
      </w:r>
      <w:r w:rsidR="0099150A" w:rsidRPr="005244D9">
        <w:rPr>
          <w:color w:val="0070C0"/>
        </w:rPr>
        <w:t>arhaiskasvatussuunnitelman toteuttamisen ja arvioinnin os</w:t>
      </w:r>
      <w:r w:rsidRPr="005244D9">
        <w:rPr>
          <w:color w:val="0070C0"/>
        </w:rPr>
        <w:t>io</w:t>
      </w:r>
      <w:r w:rsidR="0099150A" w:rsidRPr="005244D9">
        <w:rPr>
          <w:color w:val="0070C0"/>
        </w:rPr>
        <w:t xml:space="preserve"> muotoutuu kuntavasun lukujen työstämisen myötä.</w:t>
      </w:r>
    </w:p>
    <w:p w14:paraId="66AE4220" w14:textId="5EFF9BB6" w:rsidR="0099150A" w:rsidRPr="0099150A" w:rsidRDefault="0099150A" w:rsidP="0099150A">
      <w:pPr>
        <w:numPr>
          <w:ilvl w:val="0"/>
          <w:numId w:val="6"/>
        </w:numPr>
        <w:contextualSpacing/>
        <w:rPr>
          <w:color w:val="0070C0"/>
        </w:rPr>
      </w:pPr>
      <w:r w:rsidRPr="005244D9">
        <w:rPr>
          <w:b/>
          <w:color w:val="0070C0"/>
        </w:rPr>
        <w:t xml:space="preserve">Lapsen varhaiskasvatussuunnitelman </w:t>
      </w:r>
      <w:r w:rsidR="005244D9">
        <w:rPr>
          <w:color w:val="0070C0"/>
        </w:rPr>
        <w:t xml:space="preserve">laatimiseen odotetaan (huhtikuussa) ohjaavaa runkoa Opetushallitukselta. </w:t>
      </w:r>
      <w:r w:rsidRPr="0099150A">
        <w:rPr>
          <w:color w:val="0070C0"/>
        </w:rPr>
        <w:t xml:space="preserve"> </w:t>
      </w:r>
      <w:r w:rsidRPr="0099150A">
        <w:rPr>
          <w:color w:val="0070C0"/>
        </w:rPr>
        <w:tab/>
        <w:t xml:space="preserve"> </w:t>
      </w:r>
    </w:p>
    <w:p w14:paraId="66AE422E" w14:textId="77777777" w:rsidR="0099150A" w:rsidRDefault="0099150A"/>
    <w:sectPr w:rsidR="0099150A">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E4231" w14:textId="77777777" w:rsidR="0099150A" w:rsidRDefault="0099150A" w:rsidP="0099150A">
      <w:pPr>
        <w:spacing w:after="0" w:line="240" w:lineRule="auto"/>
      </w:pPr>
      <w:r>
        <w:separator/>
      </w:r>
    </w:p>
  </w:endnote>
  <w:endnote w:type="continuationSeparator" w:id="0">
    <w:p w14:paraId="66AE4232" w14:textId="77777777" w:rsidR="0099150A" w:rsidRDefault="0099150A" w:rsidP="0099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TCGaramondStd-L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E422F" w14:textId="77777777" w:rsidR="0099150A" w:rsidRDefault="0099150A" w:rsidP="0099150A">
      <w:pPr>
        <w:spacing w:after="0" w:line="240" w:lineRule="auto"/>
      </w:pPr>
      <w:r>
        <w:separator/>
      </w:r>
    </w:p>
  </w:footnote>
  <w:footnote w:type="continuationSeparator" w:id="0">
    <w:p w14:paraId="66AE4230" w14:textId="77777777" w:rsidR="0099150A" w:rsidRDefault="0099150A" w:rsidP="0099150A">
      <w:pPr>
        <w:spacing w:after="0" w:line="240" w:lineRule="auto"/>
      </w:pPr>
      <w:r>
        <w:continuationSeparator/>
      </w:r>
    </w:p>
  </w:footnote>
  <w:footnote w:id="1">
    <w:p w14:paraId="66AE4233"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Varhaiskasvatuslaki (36/1973)</w:t>
      </w:r>
    </w:p>
  </w:footnote>
  <w:footnote w:id="2">
    <w:p w14:paraId="66AE4234"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Perusopetuslaki (628/1998) 26 a § (1040/2014)</w:t>
      </w:r>
    </w:p>
  </w:footnote>
  <w:footnote w:id="3">
    <w:p w14:paraId="66AE4235"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Varhaiskasvatuslaki 1 § (580/2015)</w:t>
      </w:r>
    </w:p>
  </w:footnote>
  <w:footnote w:id="4">
    <w:p w14:paraId="66AE4236" w14:textId="77777777" w:rsidR="0099150A" w:rsidRDefault="0099150A" w:rsidP="0099150A">
      <w:pPr>
        <w:pStyle w:val="Alaviitteenteksti"/>
      </w:pPr>
      <w:r w:rsidRPr="00C67EDE">
        <w:rPr>
          <w:rStyle w:val="Alaviitteenviite"/>
        </w:rPr>
        <w:footnoteRef/>
      </w:r>
      <w:r w:rsidRPr="00C67EDE">
        <w:t xml:space="preserve"> </w:t>
      </w:r>
      <w:r w:rsidRPr="00C67EDE">
        <w:rPr>
          <w:rFonts w:cs="ITCGaramondStd-Lt"/>
        </w:rPr>
        <w:t>Varhaiskasvatuslaki 9 § (580/2015)</w:t>
      </w:r>
    </w:p>
  </w:footnote>
  <w:footnote w:id="5">
    <w:p w14:paraId="66AE4237"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Varhaiskasvatuslaki 1 §</w:t>
      </w:r>
    </w:p>
  </w:footnote>
  <w:footnote w:id="6">
    <w:p w14:paraId="66AE4238"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 xml:space="preserve">Varhaiskasvatuslaki </w:t>
      </w:r>
      <w:proofErr w:type="gramStart"/>
      <w:r w:rsidRPr="00C67EDE">
        <w:rPr>
          <w:rFonts w:cs="ITCGaramondStd-Lt"/>
        </w:rPr>
        <w:t>15-26</w:t>
      </w:r>
      <w:proofErr w:type="gramEnd"/>
      <w:r w:rsidRPr="00C67EDE">
        <w:rPr>
          <w:rFonts w:cs="ITCGaramondStd-Lt"/>
        </w:rPr>
        <w:t xml:space="preserve"> § (909/2012)</w:t>
      </w:r>
    </w:p>
  </w:footnote>
  <w:footnote w:id="7">
    <w:p w14:paraId="66AE4239"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Lastensuojelulaki (417/2007) 12 § (1292/2013)</w:t>
      </w:r>
    </w:p>
  </w:footnote>
  <w:footnote w:id="8">
    <w:p w14:paraId="66AE423A"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Laki kotoutumisen edistämisestä (1386/2010) 15 §</w:t>
      </w:r>
    </w:p>
  </w:footnote>
  <w:footnote w:id="9">
    <w:p w14:paraId="66AE423B"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Varhaiskasvatuslaki 7 b § (580/2015)</w:t>
      </w:r>
    </w:p>
  </w:footnote>
  <w:footnote w:id="10">
    <w:p w14:paraId="66AE423C" w14:textId="77777777" w:rsidR="0099150A" w:rsidRDefault="0099150A" w:rsidP="0099150A">
      <w:pPr>
        <w:pStyle w:val="Alaviitteenteksti"/>
      </w:pPr>
      <w:r w:rsidRPr="00C67EDE">
        <w:rPr>
          <w:rStyle w:val="Alaviitteenviite"/>
        </w:rPr>
        <w:footnoteRef/>
      </w:r>
      <w:r w:rsidRPr="00C67EDE">
        <w:t xml:space="preserve"> </w:t>
      </w:r>
      <w:r w:rsidRPr="00C67EDE">
        <w:rPr>
          <w:rFonts w:cs="ITCGaramondStd-Lt"/>
        </w:rPr>
        <w:t>Varhaiskasvatuslaki 11 § 2 mom. (875/1981)</w:t>
      </w:r>
    </w:p>
  </w:footnote>
  <w:footnote w:id="11">
    <w:p w14:paraId="66AE423D"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Varhaiskasvatuslaki 9 b § (580/2015)</w:t>
      </w:r>
    </w:p>
  </w:footnote>
  <w:footnote w:id="12">
    <w:p w14:paraId="66AE423E"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Varhaiskasvatuslaki 7 a § (580/2015)</w:t>
      </w:r>
    </w:p>
  </w:footnote>
  <w:footnote w:id="13">
    <w:p w14:paraId="66AE423F" w14:textId="77777777" w:rsidR="0099150A" w:rsidRPr="00C67EDE" w:rsidRDefault="0099150A" w:rsidP="0099150A">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proofErr w:type="gramStart"/>
      <w:r w:rsidRPr="00C67EDE">
        <w:rPr>
          <w:rFonts w:cs="ITCGaramondStd-Lt"/>
          <w:sz w:val="20"/>
          <w:szCs w:val="20"/>
        </w:rPr>
        <w:t>Varhaiskasvatuslaki 7 a § ja Hallituksen esitys eduskunnalle laeiksi lasten päivähoidosta annetun</w:t>
      </w:r>
      <w:proofErr w:type="gramEnd"/>
    </w:p>
    <w:p w14:paraId="66AE4240" w14:textId="77777777" w:rsidR="0099150A" w:rsidRPr="00C67EDE" w:rsidRDefault="0099150A" w:rsidP="0099150A">
      <w:pPr>
        <w:pStyle w:val="Alaviitteenteksti"/>
      </w:pPr>
      <w:r>
        <w:rPr>
          <w:rFonts w:cs="ITCGaramondStd-Lt"/>
        </w:rPr>
        <w:t xml:space="preserve">    </w:t>
      </w:r>
      <w:r w:rsidRPr="00C67EDE">
        <w:rPr>
          <w:rFonts w:cs="ITCGaramondStd-Lt"/>
        </w:rPr>
        <w:t>lain muuttamisesta ja eräiksi siihen liittyviksi laeiksi (341/2014) 7 a §, perustelut s. 18</w:t>
      </w:r>
    </w:p>
  </w:footnote>
  <w:footnote w:id="14">
    <w:p w14:paraId="66AE4241" w14:textId="77777777" w:rsidR="0099150A" w:rsidRPr="00C67EDE" w:rsidRDefault="0099150A" w:rsidP="0099150A">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proofErr w:type="gramStart"/>
      <w:r w:rsidRPr="00C67EDE">
        <w:rPr>
          <w:rFonts w:cs="ITCGaramondStd-Lt"/>
          <w:sz w:val="20"/>
          <w:szCs w:val="20"/>
        </w:rPr>
        <w:t>Hallituksen esitys eduskunnalle laeiksi lasten päivähoidosta annetun lain muuttamisesta ja eräiksi</w:t>
      </w:r>
      <w:proofErr w:type="gramEnd"/>
    </w:p>
    <w:p w14:paraId="66AE4242" w14:textId="77777777" w:rsidR="0099150A" w:rsidRPr="00C67EDE" w:rsidRDefault="0099150A" w:rsidP="0099150A">
      <w:pPr>
        <w:pStyle w:val="Alaviitteenteksti"/>
      </w:pPr>
      <w:r>
        <w:rPr>
          <w:rFonts w:cs="ITCGaramondStd-Lt"/>
        </w:rPr>
        <w:t xml:space="preserve">    </w:t>
      </w:r>
      <w:r w:rsidRPr="00C67EDE">
        <w:rPr>
          <w:rFonts w:cs="ITCGaramondStd-Lt"/>
        </w:rPr>
        <w:t>siihen liittyviksi laeiksi (341/2014) 7 a §, perustelut s. 18</w:t>
      </w:r>
    </w:p>
  </w:footnote>
  <w:footnote w:id="15">
    <w:p w14:paraId="66AE4243" w14:textId="77777777" w:rsidR="0099150A" w:rsidRPr="00C67EDE" w:rsidRDefault="0099150A" w:rsidP="0099150A">
      <w:pPr>
        <w:pStyle w:val="Alaviitteenteksti"/>
      </w:pPr>
      <w:r w:rsidRPr="00C67EDE">
        <w:rPr>
          <w:rStyle w:val="Alaviitteenviite"/>
        </w:rPr>
        <w:footnoteRef/>
      </w:r>
      <w:r w:rsidRPr="00C67EDE">
        <w:t xml:space="preserve"> </w:t>
      </w:r>
      <w:r w:rsidRPr="00C67EDE">
        <w:rPr>
          <w:rFonts w:cs="ITCGaramondStd-Lt"/>
        </w:rPr>
        <w:t>Varhaiskasvatuslaki 7 a §</w:t>
      </w:r>
    </w:p>
  </w:footnote>
  <w:footnote w:id="16">
    <w:p w14:paraId="66AE4244" w14:textId="77777777" w:rsidR="0099150A" w:rsidRPr="00C67EDE" w:rsidRDefault="0099150A" w:rsidP="0099150A">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proofErr w:type="gramStart"/>
      <w:r w:rsidRPr="00C67EDE">
        <w:rPr>
          <w:rFonts w:cs="ITCGaramondStd-Lt"/>
          <w:sz w:val="20"/>
          <w:szCs w:val="20"/>
        </w:rPr>
        <w:t>Hallituksen esitys eduskunnalle laeiksi lasten päivähoidosta annetun lain muuttamisesta ja eräiksi</w:t>
      </w:r>
      <w:proofErr w:type="gramEnd"/>
    </w:p>
    <w:p w14:paraId="66AE4245" w14:textId="77777777" w:rsidR="0099150A" w:rsidRPr="00C67EDE" w:rsidRDefault="0099150A" w:rsidP="0099150A">
      <w:pPr>
        <w:pStyle w:val="Alaviitteenteksti"/>
      </w:pPr>
      <w:r>
        <w:rPr>
          <w:rFonts w:cs="ITCGaramondStd-Lt"/>
        </w:rPr>
        <w:t xml:space="preserve">    </w:t>
      </w:r>
      <w:r w:rsidRPr="00C67EDE">
        <w:rPr>
          <w:rFonts w:cs="ITCGaramondStd-Lt"/>
        </w:rPr>
        <w:t>siihen liittyviksi laeiksi (341/2014) 7 a §, perustelut s. 18</w:t>
      </w:r>
    </w:p>
  </w:footnote>
  <w:footnote w:id="17">
    <w:p w14:paraId="66AE4246" w14:textId="77777777" w:rsidR="0099150A" w:rsidRPr="00C67EDE" w:rsidRDefault="0099150A" w:rsidP="0099150A">
      <w:pPr>
        <w:pStyle w:val="Alaviitteenteksti"/>
        <w:rPr>
          <w:rFonts w:cs="ITCGaramondStd-Lt"/>
        </w:rPr>
      </w:pPr>
      <w:r w:rsidRPr="00C67EDE">
        <w:rPr>
          <w:rStyle w:val="Alaviitteenviite"/>
        </w:rPr>
        <w:footnoteRef/>
      </w:r>
      <w:r w:rsidRPr="00C67EDE">
        <w:t xml:space="preserve"> </w:t>
      </w:r>
      <w:r w:rsidRPr="00C67EDE">
        <w:rPr>
          <w:rFonts w:cs="ITCGaramondStd-Lt"/>
        </w:rPr>
        <w:t>Varhaiskasvatuslaki 7 a §</w:t>
      </w:r>
    </w:p>
    <w:p w14:paraId="66AE4247" w14:textId="77777777" w:rsidR="0099150A" w:rsidRDefault="0099150A" w:rsidP="0099150A">
      <w:pPr>
        <w:pStyle w:val="Alaviitteenteksti"/>
      </w:pPr>
    </w:p>
  </w:footnote>
  <w:footnote w:id="18">
    <w:p w14:paraId="66AE4248" w14:textId="77777777" w:rsidR="0099150A" w:rsidRPr="00C67EDE" w:rsidRDefault="0099150A" w:rsidP="0099150A">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proofErr w:type="gramStart"/>
      <w:r w:rsidRPr="00C67EDE">
        <w:rPr>
          <w:rFonts w:cs="ITCGaramondStd-Lt"/>
          <w:sz w:val="20"/>
          <w:szCs w:val="20"/>
        </w:rPr>
        <w:t>Hallituksen esitys eduskunnalle laeiksi lasten päivähoidosta annetun lain muuttamisesta ja eräiksi</w:t>
      </w:r>
      <w:proofErr w:type="gramEnd"/>
    </w:p>
    <w:p w14:paraId="66AE4249" w14:textId="77777777" w:rsidR="0099150A" w:rsidRPr="00C67EDE" w:rsidRDefault="0099150A" w:rsidP="0099150A">
      <w:pPr>
        <w:pStyle w:val="Alaviitteenteksti"/>
      </w:pPr>
      <w:r>
        <w:rPr>
          <w:rFonts w:cs="ITCGaramondStd-Lt"/>
        </w:rPr>
        <w:t xml:space="preserve">    </w:t>
      </w:r>
      <w:r w:rsidRPr="00C67EDE">
        <w:rPr>
          <w:rFonts w:cs="ITCGaramondStd-Lt"/>
        </w:rPr>
        <w:t>siihen liittyviksi laeiksi (341/2014) 7 a §, perustelut s. 19</w:t>
      </w:r>
    </w:p>
  </w:footnote>
  <w:footnote w:id="19">
    <w:p w14:paraId="66AE424A" w14:textId="77777777" w:rsidR="0099150A" w:rsidRPr="00C67EDE" w:rsidRDefault="0099150A" w:rsidP="0099150A">
      <w:pPr>
        <w:autoSpaceDE w:val="0"/>
        <w:autoSpaceDN w:val="0"/>
        <w:adjustRightInd w:val="0"/>
        <w:spacing w:after="0" w:line="240" w:lineRule="auto"/>
        <w:rPr>
          <w:rFonts w:cs="ITCGaramondStd-Lt"/>
          <w:sz w:val="20"/>
          <w:szCs w:val="20"/>
        </w:rPr>
      </w:pPr>
      <w:r w:rsidRPr="00C67EDE">
        <w:rPr>
          <w:rStyle w:val="Alaviitteenviite"/>
          <w:sz w:val="20"/>
          <w:szCs w:val="20"/>
        </w:rPr>
        <w:footnoteRef/>
      </w:r>
      <w:r w:rsidRPr="00C67EDE">
        <w:rPr>
          <w:sz w:val="20"/>
          <w:szCs w:val="20"/>
        </w:rPr>
        <w:t xml:space="preserve"> </w:t>
      </w:r>
      <w:proofErr w:type="gramStart"/>
      <w:r w:rsidRPr="00C67EDE">
        <w:rPr>
          <w:rFonts w:cs="ITCGaramondStd-Lt"/>
          <w:sz w:val="20"/>
          <w:szCs w:val="20"/>
        </w:rPr>
        <w:t>Hallituksen esitys eduskunnalle laeiksi lasten päivähoidosta annetun lain muuttamisesta ja eräiksi</w:t>
      </w:r>
      <w:proofErr w:type="gramEnd"/>
    </w:p>
    <w:p w14:paraId="66AE424B" w14:textId="77777777" w:rsidR="0099150A" w:rsidRPr="00C67EDE" w:rsidRDefault="0099150A" w:rsidP="0099150A">
      <w:pPr>
        <w:pStyle w:val="Alaviitteenteksti"/>
      </w:pPr>
      <w:r>
        <w:rPr>
          <w:rFonts w:cs="ITCGaramondStd-Lt"/>
        </w:rPr>
        <w:t xml:space="preserve">    </w:t>
      </w:r>
      <w:r w:rsidRPr="00C67EDE">
        <w:rPr>
          <w:rFonts w:cs="ITCGaramondStd-Lt"/>
        </w:rPr>
        <w:t>siihen liittyviksi laeiksi (341/2014) 9 a §, perustelut s.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087A"/>
    <w:multiLevelType w:val="hybridMultilevel"/>
    <w:tmpl w:val="DA06BFE4"/>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0A87875"/>
    <w:multiLevelType w:val="hybridMultilevel"/>
    <w:tmpl w:val="CCA0BF9E"/>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EE65C72"/>
    <w:multiLevelType w:val="hybridMultilevel"/>
    <w:tmpl w:val="AD9A7B88"/>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nsid w:val="38EE46BE"/>
    <w:multiLevelType w:val="hybridMultilevel"/>
    <w:tmpl w:val="57C0CE9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51E174BC"/>
    <w:multiLevelType w:val="hybridMultilevel"/>
    <w:tmpl w:val="2A3EF9B0"/>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5">
    <w:nsid w:val="68392703"/>
    <w:multiLevelType w:val="hybridMultilevel"/>
    <w:tmpl w:val="D10C5E22"/>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E777ECA"/>
    <w:multiLevelType w:val="hybridMultilevel"/>
    <w:tmpl w:val="C590A034"/>
    <w:lvl w:ilvl="0" w:tplc="DFD47E12">
      <w:start w:val="10"/>
      <w:numFmt w:val="bullet"/>
      <w:lvlText w:val="•"/>
      <w:lvlJc w:val="left"/>
      <w:pPr>
        <w:ind w:left="720" w:hanging="360"/>
      </w:pPr>
      <w:rPr>
        <w:rFonts w:ascii="ITCGaramondStd-Lt" w:eastAsiaTheme="minorHAnsi"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0A"/>
    <w:rsid w:val="000152AC"/>
    <w:rsid w:val="000F5730"/>
    <w:rsid w:val="000F7CA3"/>
    <w:rsid w:val="001448A3"/>
    <w:rsid w:val="002C0BBE"/>
    <w:rsid w:val="003264EB"/>
    <w:rsid w:val="003F787C"/>
    <w:rsid w:val="005244D9"/>
    <w:rsid w:val="007676A4"/>
    <w:rsid w:val="008170CF"/>
    <w:rsid w:val="008C1E45"/>
    <w:rsid w:val="00966851"/>
    <w:rsid w:val="0099150A"/>
    <w:rsid w:val="00A27D1B"/>
    <w:rsid w:val="00B077EB"/>
    <w:rsid w:val="00E42664"/>
    <w:rsid w:val="00F56680"/>
    <w:rsid w:val="00F8701A"/>
    <w:rsid w:val="00F96769"/>
    <w:rsid w:val="00FA30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semiHidden/>
    <w:unhideWhenUsed/>
    <w:rsid w:val="0099150A"/>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9150A"/>
    <w:rPr>
      <w:sz w:val="20"/>
      <w:szCs w:val="20"/>
    </w:rPr>
  </w:style>
  <w:style w:type="character" w:styleId="Alaviitteenviite">
    <w:name w:val="footnote reference"/>
    <w:basedOn w:val="Kappaleenoletusfontti"/>
    <w:uiPriority w:val="99"/>
    <w:semiHidden/>
    <w:unhideWhenUsed/>
    <w:rsid w:val="0099150A"/>
    <w:rPr>
      <w:vertAlign w:val="superscript"/>
    </w:rPr>
  </w:style>
  <w:style w:type="paragraph" w:styleId="Luettelokappale">
    <w:name w:val="List Paragraph"/>
    <w:basedOn w:val="Normaali"/>
    <w:uiPriority w:val="34"/>
    <w:qFormat/>
    <w:rsid w:val="003F78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semiHidden/>
    <w:unhideWhenUsed/>
    <w:rsid w:val="0099150A"/>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9150A"/>
    <w:rPr>
      <w:sz w:val="20"/>
      <w:szCs w:val="20"/>
    </w:rPr>
  </w:style>
  <w:style w:type="character" w:styleId="Alaviitteenviite">
    <w:name w:val="footnote reference"/>
    <w:basedOn w:val="Kappaleenoletusfontti"/>
    <w:uiPriority w:val="99"/>
    <w:semiHidden/>
    <w:unhideWhenUsed/>
    <w:rsid w:val="0099150A"/>
    <w:rPr>
      <w:vertAlign w:val="superscript"/>
    </w:rPr>
  </w:style>
  <w:style w:type="paragraph" w:styleId="Luettelokappale">
    <w:name w:val="List Paragraph"/>
    <w:basedOn w:val="Normaali"/>
    <w:uiPriority w:val="34"/>
    <w:qFormat/>
    <w:rsid w:val="003F7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lapsiasia.fi/wp-content/uploads/2016/11/LA_lapsibarometri_2016.pdf"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451A6D689ACE84A93EAD3178778F2AC" ma:contentTypeVersion="0" ma:contentTypeDescription="Luo uusi asiakirja." ma:contentTypeScope="" ma:versionID="1f9812de12d7b87735eaab4f986c9b70">
  <xsd:schema xmlns:xsd="http://www.w3.org/2001/XMLSchema" xmlns:xs="http://www.w3.org/2001/XMLSchema" xmlns:p="http://schemas.microsoft.com/office/2006/metadata/properties" targetNamespace="http://schemas.microsoft.com/office/2006/metadata/properties" ma:root="true" ma:fieldsID="36f6f83adc76a18d0bb660cc03a4e9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FE0FD-16AE-4596-AF2D-F4E7E3ECA30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B96B26D-69DB-4C71-8BEF-F1E1D6F6D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3915E33-57F0-46DD-B7DF-B404608CB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1917</Words>
  <Characters>15534</Characters>
  <Application>Microsoft Office Word</Application>
  <DocSecurity>0</DocSecurity>
  <Lines>129</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Annikki</dc:creator>
  <cp:lastModifiedBy>Annikki</cp:lastModifiedBy>
  <cp:revision>5</cp:revision>
  <dcterms:created xsi:type="dcterms:W3CDTF">2017-04-23T13:35:00Z</dcterms:created>
  <dcterms:modified xsi:type="dcterms:W3CDTF">2017-04-23T14:14:00Z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0x010100C451A6D689ACE84A93EAD3178778F2AC</vt:lpwstr>
  </property>
</Properties>
</file>