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7A4F6" w14:textId="77777777" w:rsidR="00D90932" w:rsidRDefault="00D90932" w:rsidP="00C733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Pr="00D90932">
        <w:rPr>
          <w:rFonts w:ascii="Arial" w:hAnsi="Arial" w:cs="Arial"/>
          <w:b/>
          <w:sz w:val="28"/>
          <w:szCs w:val="28"/>
        </w:rPr>
        <w:t>ebelipaasi alfa lysosomaalisen happaman lipaasin puutoksen hoidoss</w:t>
      </w:r>
      <w:r>
        <w:rPr>
          <w:rFonts w:ascii="Arial" w:hAnsi="Arial" w:cs="Arial"/>
          <w:b/>
          <w:sz w:val="28"/>
          <w:szCs w:val="28"/>
        </w:rPr>
        <w:t>a</w:t>
      </w:r>
    </w:p>
    <w:p w14:paraId="4A4D87E3" w14:textId="3BBC5D30" w:rsidR="00120011" w:rsidRPr="00CE34F2" w:rsidRDefault="00B701DA" w:rsidP="00C733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Hyväksytty Palkon kokouksessa </w:t>
      </w:r>
      <w:r w:rsidR="00D90932">
        <w:rPr>
          <w:rFonts w:ascii="Arial" w:hAnsi="Arial" w:cs="Arial"/>
          <w:b/>
          <w:sz w:val="20"/>
          <w:szCs w:val="20"/>
        </w:rPr>
        <w:t>xx</w:t>
      </w:r>
      <w:r>
        <w:rPr>
          <w:rFonts w:ascii="Arial" w:hAnsi="Arial" w:cs="Arial"/>
          <w:b/>
          <w:sz w:val="20"/>
          <w:szCs w:val="20"/>
        </w:rPr>
        <w:t>.</w:t>
      </w:r>
      <w:r w:rsidR="00D90932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>.2018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9"/>
        <w:gridCol w:w="2225"/>
        <w:gridCol w:w="6506"/>
      </w:tblGrid>
      <w:tr w:rsidR="002A2173" w:rsidRPr="00CE34F2" w14:paraId="4C87377E" w14:textId="77777777" w:rsidTr="000F5844">
        <w:tc>
          <w:tcPr>
            <w:tcW w:w="2684" w:type="dxa"/>
            <w:gridSpan w:val="2"/>
          </w:tcPr>
          <w:p w14:paraId="34D5BC13" w14:textId="28E4D397" w:rsidR="002A2173" w:rsidRPr="00CE34F2" w:rsidRDefault="002A2173" w:rsidP="004A0839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P</w:t>
            </w:r>
            <w:r w:rsidR="004A0839">
              <w:rPr>
                <w:rFonts w:ascii="Arial" w:hAnsi="Arial" w:cs="Arial"/>
                <w:sz w:val="20"/>
                <w:szCs w:val="20"/>
              </w:rPr>
              <w:t>alkon</w:t>
            </w:r>
            <w:r w:rsidR="00FE3B7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E34F2">
              <w:rPr>
                <w:rFonts w:ascii="Arial" w:hAnsi="Arial" w:cs="Arial"/>
                <w:sz w:val="20"/>
                <w:szCs w:val="20"/>
              </w:rPr>
              <w:t>uositus</w:t>
            </w:r>
          </w:p>
        </w:tc>
        <w:tc>
          <w:tcPr>
            <w:tcW w:w="6506" w:type="dxa"/>
          </w:tcPr>
          <w:p w14:paraId="1EED964E" w14:textId="0703EB53" w:rsidR="00B363E2" w:rsidRDefault="00B363E2" w:rsidP="00E80B0F">
            <w:pPr>
              <w:shd w:val="clear" w:color="auto" w:fill="FFFFFF"/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B363E2">
              <w:rPr>
                <w:rFonts w:ascii="Arial" w:eastAsia="Calibri" w:hAnsi="Arial" w:cs="Arial"/>
                <w:sz w:val="20"/>
                <w:szCs w:val="20"/>
              </w:rPr>
              <w:t xml:space="preserve">ebelipaasi alfa-hoito kuuluisi kansalliseen palveluvalikoimaan lysosomaalisen happaman lipaasin puutoksen hoidossa infantile-onset-potilailla, mikäli sen hinta olisi merkittävästi alhaisempi. </w:t>
            </w: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B363E2">
              <w:rPr>
                <w:rFonts w:ascii="Arial" w:eastAsia="Calibri" w:hAnsi="Arial" w:cs="Arial"/>
                <w:sz w:val="20"/>
                <w:szCs w:val="20"/>
              </w:rPr>
              <w:t>ääkkeen nykyinen potilaskohtainen listahinta on kuitenkin kohtuuttoman korkea suhteessa odotettuun vaikuttavuuteen, jotta lääke voitaisiin ottaa palveluvalikoimaan edes infantile-onset-tautimuotoa sairastavilla potilailla</w:t>
            </w:r>
            <w:r w:rsidR="00E80B0F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t xml:space="preserve"> </w:t>
            </w:r>
          </w:p>
          <w:p w14:paraId="0D08DC26" w14:textId="77777777" w:rsidR="00E80B0F" w:rsidRDefault="00B363E2" w:rsidP="00C76D18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  <w:r w:rsidRPr="00B363E2">
              <w:rPr>
                <w:rFonts w:ascii="Arial" w:eastAsia="Calibri" w:hAnsi="Arial" w:cs="Arial"/>
                <w:sz w:val="20"/>
                <w:szCs w:val="20"/>
              </w:rPr>
              <w:t>Infantile-onset -potilailla, joiden elintoiminnot ovat merkittävästi heikentyneet sairauden aiheuttamien muutosten takia, sebelipaasi alfa –hoidon aloittaminen tai jatkaminen ei ole lääketieteellisesti perusteltua. Sen sijaan näille potilaille tulee tarjota oireenmukainen hoito.</w:t>
            </w:r>
          </w:p>
          <w:p w14:paraId="069CE844" w14:textId="69842192" w:rsidR="002A2173" w:rsidRPr="00CE34F2" w:rsidRDefault="00FE3B7E" w:rsidP="00C76D18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Later-onset-tautimuotoa sairastavilla potilailla sebelipaasi alfa-hoito</w:t>
            </w:r>
            <w:r w:rsidR="00F13993" w:rsidRPr="00F13993">
              <w:rPr>
                <w:rFonts w:ascii="Arial" w:eastAsia="Calibri" w:hAnsi="Arial" w:cs="Arial"/>
                <w:sz w:val="20"/>
                <w:szCs w:val="20"/>
              </w:rPr>
              <w:t xml:space="preserve"> ei ole lääketieteellisesti perusteltu.</w:t>
            </w:r>
          </w:p>
        </w:tc>
      </w:tr>
      <w:tr w:rsidR="00C67D86" w:rsidRPr="00CE34F2" w14:paraId="5314EAF8" w14:textId="77777777" w:rsidTr="000F5844">
        <w:tc>
          <w:tcPr>
            <w:tcW w:w="459" w:type="dxa"/>
            <w:vMerge w:val="restart"/>
            <w:textDirection w:val="btLr"/>
          </w:tcPr>
          <w:p w14:paraId="4809BA5B" w14:textId="511135ED" w:rsidR="00C67D86" w:rsidRPr="00CE34F2" w:rsidRDefault="00C67D86" w:rsidP="00C67D8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Arvioinnin osa-alueet</w:t>
            </w:r>
          </w:p>
          <w:p w14:paraId="7A68BEDA" w14:textId="58B14829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1F6EA87C" w14:textId="77777777" w:rsidR="00C67D86" w:rsidRPr="00A97BF4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A97BF4">
              <w:rPr>
                <w:rFonts w:ascii="Arial" w:hAnsi="Arial" w:cs="Arial"/>
                <w:sz w:val="20"/>
                <w:szCs w:val="20"/>
              </w:rPr>
              <w:t>Terveysongelman vakavuus ja yleisyys</w:t>
            </w:r>
          </w:p>
        </w:tc>
        <w:tc>
          <w:tcPr>
            <w:tcW w:w="6506" w:type="dxa"/>
          </w:tcPr>
          <w:p w14:paraId="7B628D0A" w14:textId="6D4C1078" w:rsidR="00C67D86" w:rsidRDefault="00C67D86" w:rsidP="000F58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0932">
              <w:rPr>
                <w:rFonts w:ascii="Arial" w:hAnsi="Arial" w:cs="Arial"/>
                <w:sz w:val="20"/>
                <w:szCs w:val="20"/>
              </w:rPr>
              <w:t>Lysosomaalisen happaman lipaasin puutos on LIPA-geenin mutaatiosta johtuva rasva-aineenvaihdunnan häiriö, jossa rasva-aineita kertyy elimistöön. Kyseessä on harvinaissairaus, josta tunnetaan kaksi erilaista muotoa: yleensä jo ensimmäisten elinviikkojen aikana ilmenevä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90932">
              <w:rPr>
                <w:rFonts w:ascii="Arial" w:hAnsi="Arial" w:cs="Arial"/>
                <w:sz w:val="20"/>
                <w:szCs w:val="20"/>
              </w:rPr>
              <w:t xml:space="preserve"> nopeasti etenevä ja kuolemaan johtava infantile-onset-tautimuoto (Wolmanin tauti) sekä myöhemmin ilmenevä lievempi later-onset-tautimuoto (CESD, kolesteryyliesterien kertymä –sairaus)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jossa </w:t>
            </w:r>
            <w:r w:rsidRPr="00D90932">
              <w:rPr>
                <w:rFonts w:ascii="Arial" w:hAnsi="Arial" w:cs="Arial"/>
                <w:sz w:val="20"/>
                <w:szCs w:val="20"/>
              </w:rPr>
              <w:t xml:space="preserve">elinajanodote voi parhaimmillaan olla normaali, mutta oirekuva, taudin vaikeusaste ja ennuste vaihtelevat yksilöiden välillä. </w:t>
            </w:r>
          </w:p>
          <w:p w14:paraId="7342571D" w14:textId="651DEC65" w:rsidR="00C67D86" w:rsidRPr="00717AD3" w:rsidRDefault="00C67D86" w:rsidP="008955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Uusia i</w:t>
            </w:r>
            <w:r w:rsidRPr="00D90932">
              <w:rPr>
                <w:rFonts w:ascii="Arial" w:hAnsi="Arial" w:cs="Arial"/>
                <w:sz w:val="20"/>
                <w:szCs w:val="20"/>
              </w:rPr>
              <w:t>nfantile-onset</w:t>
            </w:r>
            <w:r>
              <w:rPr>
                <w:rFonts w:ascii="Arial" w:hAnsi="Arial" w:cs="Arial"/>
                <w:sz w:val="20"/>
                <w:szCs w:val="20"/>
              </w:rPr>
              <w:t xml:space="preserve">-potilaita voisi ilmetä yksi joka kolmas vuosi. Later-onset-potilaiden </w:t>
            </w:r>
            <w:r w:rsidRPr="00895551">
              <w:rPr>
                <w:rFonts w:ascii="Arial" w:hAnsi="Arial" w:cs="Arial"/>
                <w:sz w:val="20"/>
                <w:szCs w:val="20"/>
              </w:rPr>
              <w:t>esiintyvyys olisi arviolta 2–56.</w:t>
            </w:r>
          </w:p>
        </w:tc>
      </w:tr>
      <w:tr w:rsidR="00C67D86" w:rsidRPr="00CE34F2" w14:paraId="691DE8D3" w14:textId="77777777" w:rsidTr="000F5844">
        <w:tc>
          <w:tcPr>
            <w:tcW w:w="459" w:type="dxa"/>
            <w:vMerge/>
          </w:tcPr>
          <w:p w14:paraId="64871A76" w14:textId="7923CA5F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E0F1010" w14:textId="77777777" w:rsidR="00C67D86" w:rsidRPr="00CE34F2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Vaikuttavuus</w:t>
            </w:r>
          </w:p>
        </w:tc>
        <w:tc>
          <w:tcPr>
            <w:tcW w:w="6506" w:type="dxa"/>
          </w:tcPr>
          <w:p w14:paraId="723765BB" w14:textId="5DA31940" w:rsidR="00C67D86" w:rsidRDefault="00C67D86" w:rsidP="00D90932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7C180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Sebelipaasi alfa-hoitoa saaneista infantile-onset-potilaista kahden vuoden iän saavutti suurempi osa kuin vertailuryhmän potilaista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, mutta tietoa lääkkeen vaikutuksesta elämän laatuun ei ole. Later-onset-potilailla lääkkeellä on ollut suotuisa vaikutus korvikelopputuloksiin, mutta ei ole tietoa, miten hoito vaikuttaa elossaoloaikaan tai sairastavuuteen. </w:t>
            </w:r>
          </w:p>
          <w:p w14:paraId="12E7FE92" w14:textId="0EFF4644" w:rsidR="00C67D86" w:rsidRPr="00CE34F2" w:rsidRDefault="00C67D86" w:rsidP="00D90932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Sebelipaasi alfa </w:t>
            </w:r>
            <w:r w:rsidRPr="00753C0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ei paran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na sairauden aiheuttavaa geenivirhettä.</w:t>
            </w:r>
          </w:p>
        </w:tc>
      </w:tr>
      <w:tr w:rsidR="00C67D86" w:rsidRPr="00CE34F2" w14:paraId="591F7FF1" w14:textId="77777777" w:rsidTr="000F5844">
        <w:tc>
          <w:tcPr>
            <w:tcW w:w="459" w:type="dxa"/>
            <w:vMerge/>
          </w:tcPr>
          <w:p w14:paraId="3B79D2ED" w14:textId="7BD1EA96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4B9D93A1" w14:textId="77777777" w:rsidR="00C67D86" w:rsidRPr="00CE34F2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Turvallisuus</w:t>
            </w:r>
          </w:p>
        </w:tc>
        <w:tc>
          <w:tcPr>
            <w:tcW w:w="6506" w:type="dxa"/>
          </w:tcPr>
          <w:p w14:paraId="773576E7" w14:textId="092B51C7" w:rsidR="00C67D86" w:rsidRPr="00CE34F2" w:rsidRDefault="00C67D86" w:rsidP="00C76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BEF">
              <w:rPr>
                <w:rFonts w:ascii="Arial" w:hAnsi="Arial" w:cs="Arial"/>
                <w:sz w:val="20"/>
                <w:szCs w:val="20"/>
              </w:rPr>
              <w:t>Sebelipaasi alfa –hoitoon ei ole kuvattu liittyvän erityisiä, vakavia turvallisuusriskejä</w:t>
            </w:r>
            <w:r>
              <w:rPr>
                <w:rFonts w:ascii="Arial" w:hAnsi="Arial" w:cs="Arial"/>
                <w:sz w:val="20"/>
                <w:szCs w:val="20"/>
              </w:rPr>
              <w:t>, mutta tutkimukset perustuvat pieniin potilasmääriin</w:t>
            </w:r>
            <w:r w:rsidRPr="00C52BEF">
              <w:rPr>
                <w:rFonts w:ascii="Arial" w:hAnsi="Arial" w:cs="Arial"/>
                <w:sz w:val="20"/>
                <w:szCs w:val="20"/>
              </w:rPr>
              <w:t>. Annosteluun liittyvät tavanomaiset laskimonsisäiseen lääkehoitoon liittyvät riskit.</w:t>
            </w:r>
          </w:p>
        </w:tc>
      </w:tr>
      <w:tr w:rsidR="00C67D86" w:rsidRPr="00CE34F2" w14:paraId="5B6404D3" w14:textId="77777777" w:rsidTr="000F5844">
        <w:tc>
          <w:tcPr>
            <w:tcW w:w="459" w:type="dxa"/>
            <w:vMerge/>
          </w:tcPr>
          <w:p w14:paraId="287C1C57" w14:textId="467425FE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C57FCA3" w14:textId="77777777" w:rsidR="00C67D86" w:rsidRPr="00CE34F2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Kustannukset ja budjettivaikutukset</w:t>
            </w:r>
          </w:p>
        </w:tc>
        <w:tc>
          <w:tcPr>
            <w:tcW w:w="6506" w:type="dxa"/>
          </w:tcPr>
          <w:p w14:paraId="4BF0B156" w14:textId="514F52E9" w:rsidR="00C67D86" w:rsidRDefault="00C67D86" w:rsidP="000F5844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Yhden infantile-onset-potilaan lääkehoidon hinta vuodessa on </w:t>
            </w:r>
            <w:r w:rsidRPr="00C52BEF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0,5–1,4 miljoonaa euroa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ja later-onset-potilaan 0,2-0,9 miljoonaa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euroa.</w:t>
            </w:r>
          </w:p>
          <w:p w14:paraId="1683DA8D" w14:textId="3B4EDAF5" w:rsidR="00C67D86" w:rsidRPr="00CE34F2" w:rsidRDefault="00C67D86" w:rsidP="005F5AEC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Kokonaisbudjettivaikutuksen arviointi ei ole tarkoituksenmukaista potilaskohtaisen kustannuksen ja potilaiden määrän suuren vaihteluvälin takia.</w:t>
            </w:r>
          </w:p>
        </w:tc>
      </w:tr>
      <w:tr w:rsidR="00C67D86" w:rsidRPr="00CE34F2" w14:paraId="4D23037E" w14:textId="77777777" w:rsidTr="000F5844">
        <w:tc>
          <w:tcPr>
            <w:tcW w:w="459" w:type="dxa"/>
            <w:vMerge/>
          </w:tcPr>
          <w:p w14:paraId="6DC29220" w14:textId="74528E10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5C6CCA10" w14:textId="77777777" w:rsidR="00C67D86" w:rsidRPr="00CE34F2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Eettis</w:t>
            </w:r>
            <w:r>
              <w:rPr>
                <w:rFonts w:ascii="Arial" w:hAnsi="Arial" w:cs="Arial"/>
                <w:sz w:val="20"/>
                <w:szCs w:val="20"/>
              </w:rPr>
              <w:t xml:space="preserve">yys ja taloudellisuus kokonaisuutena </w:t>
            </w:r>
          </w:p>
        </w:tc>
        <w:tc>
          <w:tcPr>
            <w:tcW w:w="6506" w:type="dxa"/>
          </w:tcPr>
          <w:p w14:paraId="5490ABFE" w14:textId="6493BE38" w:rsidR="00C67D86" w:rsidRPr="00231B0D" w:rsidDel="009218DA" w:rsidRDefault="00C67D86" w:rsidP="00E80B0F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Sebelipaasi alfa </w:t>
            </w:r>
            <w:r w:rsidRPr="00E80B0F">
              <w:rPr>
                <w:rFonts w:ascii="Arial" w:hAnsi="Arial" w:cs="Arial"/>
                <w:sz w:val="20"/>
                <w:szCs w:val="20"/>
              </w:rPr>
              <w:t>poikkeuksellisen kallis lääke</w:t>
            </w:r>
            <w:r w:rsidRPr="00120011">
              <w:rPr>
                <w:rFonts w:ascii="Arial" w:hAnsi="Arial" w:cs="Arial"/>
                <w:sz w:val="20"/>
                <w:szCs w:val="20"/>
              </w:rPr>
              <w:t xml:space="preserve"> ja on eettisesti perustel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20011">
              <w:rPr>
                <w:rFonts w:ascii="Arial" w:hAnsi="Arial" w:cs="Arial"/>
                <w:sz w:val="20"/>
                <w:szCs w:val="20"/>
              </w:rPr>
              <w:t xml:space="preserve">ua rajata sen käyttö ainoastaan </w:t>
            </w:r>
            <w:r>
              <w:rPr>
                <w:rFonts w:ascii="Arial" w:hAnsi="Arial" w:cs="Arial"/>
                <w:sz w:val="20"/>
                <w:szCs w:val="20"/>
              </w:rPr>
              <w:t>potilasryhmään</w:t>
            </w:r>
            <w:r w:rsidRPr="00120011">
              <w:rPr>
                <w:rFonts w:ascii="Arial" w:hAnsi="Arial" w:cs="Arial"/>
                <w:sz w:val="20"/>
                <w:szCs w:val="20"/>
              </w:rPr>
              <w:t>, jo</w:t>
            </w:r>
            <w:r>
              <w:rPr>
                <w:rFonts w:ascii="Arial" w:hAnsi="Arial" w:cs="Arial"/>
                <w:sz w:val="20"/>
                <w:szCs w:val="20"/>
              </w:rPr>
              <w:t xml:space="preserve">lla lääkehoidon vaikuttavuudesta saatavilla näyttöä. </w:t>
            </w:r>
            <w:r w:rsidRPr="00231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7D86" w:rsidRPr="00CE34F2" w14:paraId="6DD9031D" w14:textId="77777777" w:rsidTr="00C67D86">
        <w:trPr>
          <w:trHeight w:val="526"/>
        </w:trPr>
        <w:tc>
          <w:tcPr>
            <w:tcW w:w="459" w:type="dxa"/>
            <w:vMerge/>
          </w:tcPr>
          <w:p w14:paraId="17B568E2" w14:textId="017493E1" w:rsidR="00C67D86" w:rsidRPr="00CE34F2" w:rsidRDefault="00C67D86" w:rsidP="00E41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5856950" w14:textId="25BCEF29" w:rsidR="00C67D86" w:rsidRPr="00CE34F2" w:rsidRDefault="00C67D86" w:rsidP="00C67D86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Diagnoosi (ICD-10)-koodit</w:t>
            </w:r>
          </w:p>
        </w:tc>
        <w:tc>
          <w:tcPr>
            <w:tcW w:w="6506" w:type="dxa"/>
          </w:tcPr>
          <w:p w14:paraId="0A25F948" w14:textId="112165D5" w:rsidR="00C67D86" w:rsidRDefault="00C67D86" w:rsidP="00E80B0F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E80B0F">
              <w:rPr>
                <w:rFonts w:ascii="Arial" w:hAnsi="Arial" w:cs="Arial"/>
                <w:sz w:val="20"/>
                <w:szCs w:val="20"/>
              </w:rPr>
              <w:t>E75.5 Muu rasva-aineiden kertymätauti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0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7D86" w:rsidRPr="00CE34F2" w14:paraId="10B01360" w14:textId="77777777" w:rsidTr="00B815FF">
        <w:trPr>
          <w:trHeight w:val="406"/>
        </w:trPr>
        <w:tc>
          <w:tcPr>
            <w:tcW w:w="459" w:type="dxa"/>
            <w:vMerge/>
          </w:tcPr>
          <w:p w14:paraId="39DD4E11" w14:textId="7244A165" w:rsidR="00C67D86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</w:tcPr>
          <w:p w14:paraId="7A08A276" w14:textId="0BB95D4B" w:rsidR="00C67D86" w:rsidRPr="00CE34F2" w:rsidRDefault="00C67D86" w:rsidP="000F5844">
            <w:pPr>
              <w:rPr>
                <w:rFonts w:ascii="Arial" w:hAnsi="Arial" w:cs="Arial"/>
                <w:sz w:val="20"/>
                <w:szCs w:val="20"/>
              </w:rPr>
            </w:pPr>
            <w:r w:rsidRPr="00CE34F2">
              <w:rPr>
                <w:rFonts w:ascii="Arial" w:hAnsi="Arial" w:cs="Arial"/>
                <w:sz w:val="20"/>
                <w:szCs w:val="20"/>
              </w:rPr>
              <w:t>Taustatiedot ja lähteet</w:t>
            </w:r>
          </w:p>
        </w:tc>
        <w:tc>
          <w:tcPr>
            <w:tcW w:w="6506" w:type="dxa"/>
          </w:tcPr>
          <w:p w14:paraId="384D833A" w14:textId="7E200F5F" w:rsidR="00C67D86" w:rsidRDefault="00C67D86" w:rsidP="00E80B0F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  <w:r w:rsidRPr="002E6830">
              <w:rPr>
                <w:rFonts w:ascii="Arial" w:hAnsi="Arial" w:cs="Arial"/>
                <w:sz w:val="20"/>
                <w:szCs w:val="20"/>
              </w:rPr>
              <w:t xml:space="preserve">Palkon </w:t>
            </w:r>
            <w:r>
              <w:rPr>
                <w:rFonts w:ascii="Arial" w:hAnsi="Arial" w:cs="Arial"/>
                <w:sz w:val="20"/>
                <w:szCs w:val="20"/>
              </w:rPr>
              <w:t>perustelu</w:t>
            </w:r>
            <w:r w:rsidRPr="002E6830">
              <w:rPr>
                <w:rFonts w:ascii="Arial" w:hAnsi="Arial" w:cs="Arial"/>
                <w:sz w:val="20"/>
                <w:szCs w:val="20"/>
              </w:rPr>
              <w:t xml:space="preserve">muistio, </w:t>
            </w:r>
            <w:r>
              <w:rPr>
                <w:rFonts w:ascii="Arial" w:hAnsi="Arial" w:cs="Arial"/>
                <w:sz w:val="20"/>
                <w:szCs w:val="20"/>
              </w:rPr>
              <w:t>Fimean arviointikooste</w:t>
            </w:r>
          </w:p>
        </w:tc>
      </w:tr>
    </w:tbl>
    <w:p w14:paraId="6D7475D1" w14:textId="253AC353" w:rsidR="00120011" w:rsidRDefault="00120011"/>
    <w:p w14:paraId="37495F73" w14:textId="02FC878A" w:rsidR="009D6AE7" w:rsidRPr="002E6830" w:rsidRDefault="009D6AE7" w:rsidP="002E68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D6AE7" w:rsidRPr="002E6830" w:rsidSect="008363A0">
      <w:headerReference w:type="default" r:id="rId11"/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34EB7" w14:textId="77777777" w:rsidR="008514FA" w:rsidRDefault="008514FA" w:rsidP="001C1246">
      <w:pPr>
        <w:spacing w:after="0" w:line="240" w:lineRule="auto"/>
      </w:pPr>
      <w:r>
        <w:separator/>
      </w:r>
    </w:p>
  </w:endnote>
  <w:endnote w:type="continuationSeparator" w:id="0">
    <w:p w14:paraId="501B1C69" w14:textId="77777777" w:rsidR="008514FA" w:rsidRDefault="008514FA" w:rsidP="001C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C477" w14:textId="77777777" w:rsidR="008514FA" w:rsidRDefault="008514FA" w:rsidP="001C1246">
      <w:pPr>
        <w:spacing w:after="0" w:line="240" w:lineRule="auto"/>
      </w:pPr>
      <w:r>
        <w:separator/>
      </w:r>
    </w:p>
  </w:footnote>
  <w:footnote w:type="continuationSeparator" w:id="0">
    <w:p w14:paraId="402566ED" w14:textId="77777777" w:rsidR="008514FA" w:rsidRDefault="008514FA" w:rsidP="001C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26"/>
      <w:gridCol w:w="3476"/>
      <w:gridCol w:w="1696"/>
      <w:gridCol w:w="998"/>
    </w:tblGrid>
    <w:tr w:rsidR="008363A0" w14:paraId="4BE267D0" w14:textId="77777777" w:rsidTr="00B70682">
      <w:trPr>
        <w:cantSplit/>
      </w:trPr>
      <w:tc>
        <w:tcPr>
          <w:tcW w:w="4326" w:type="dxa"/>
          <w:vMerge w:val="restart"/>
        </w:tcPr>
        <w:p w14:paraId="18CE2BDD" w14:textId="66F26D8E" w:rsidR="008363A0" w:rsidRDefault="008363A0" w:rsidP="00B70682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216" behindDoc="1" locked="0" layoutInCell="1" allowOverlap="1" wp14:anchorId="5E706466" wp14:editId="18C8965E">
                <wp:simplePos x="0" y="0"/>
                <wp:positionH relativeFrom="column">
                  <wp:posOffset>42158</wp:posOffset>
                </wp:positionH>
                <wp:positionV relativeFrom="paragraph">
                  <wp:posOffset>-157259</wp:posOffset>
                </wp:positionV>
                <wp:extent cx="2146852" cy="602166"/>
                <wp:effectExtent l="0" t="0" r="6350" b="762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852" cy="602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76" w:type="dxa"/>
          <w:tcMar>
            <w:right w:w="284" w:type="dxa"/>
          </w:tcMar>
        </w:tcPr>
        <w:p w14:paraId="387570E9" w14:textId="1A49A93B" w:rsidR="008363A0" w:rsidRDefault="00C7333B" w:rsidP="003D5CEB">
          <w:pPr>
            <w:pStyle w:val="STMnormaali"/>
          </w:pPr>
          <w:r>
            <w:rPr>
              <w:rStyle w:val="Sivunumero"/>
              <w:lang w:eastAsia="fi-FI"/>
            </w:rPr>
            <w:t>SUOSITUS</w:t>
          </w:r>
        </w:p>
      </w:tc>
      <w:tc>
        <w:tcPr>
          <w:tcW w:w="1696" w:type="dxa"/>
        </w:tcPr>
        <w:p w14:paraId="0C797A42" w14:textId="77777777" w:rsidR="008363A0" w:rsidRDefault="008363A0" w:rsidP="00B70682">
          <w:pPr>
            <w:pStyle w:val="STMnormaali"/>
          </w:pPr>
        </w:p>
      </w:tc>
      <w:tc>
        <w:tcPr>
          <w:tcW w:w="998" w:type="dxa"/>
        </w:tcPr>
        <w:p w14:paraId="2B53E0C3" w14:textId="26745B5D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195587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195587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8363A0" w14:paraId="089002A9" w14:textId="77777777" w:rsidTr="00B70682">
      <w:trPr>
        <w:cantSplit/>
      </w:trPr>
      <w:tc>
        <w:tcPr>
          <w:tcW w:w="4326" w:type="dxa"/>
          <w:vMerge/>
        </w:tcPr>
        <w:p w14:paraId="47B581A3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476" w:type="dxa"/>
          <w:tcMar>
            <w:right w:w="284" w:type="dxa"/>
          </w:tcMar>
        </w:tcPr>
        <w:p w14:paraId="193B1359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696" w:type="dxa"/>
        </w:tcPr>
        <w:p w14:paraId="0A61FB9A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8" w:type="dxa"/>
        </w:tcPr>
        <w:p w14:paraId="6BFDF43F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</w:tr>
    <w:tr w:rsidR="008363A0" w14:paraId="118F22E8" w14:textId="77777777" w:rsidTr="00B70682">
      <w:trPr>
        <w:cantSplit/>
      </w:trPr>
      <w:tc>
        <w:tcPr>
          <w:tcW w:w="4326" w:type="dxa"/>
        </w:tcPr>
        <w:p w14:paraId="17C2C4EB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476" w:type="dxa"/>
          <w:tcMar>
            <w:right w:w="284" w:type="dxa"/>
          </w:tcMar>
        </w:tcPr>
        <w:p w14:paraId="260935B4" w14:textId="1AD3A27A" w:rsidR="008363A0" w:rsidRDefault="00D90932" w:rsidP="00D90932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xx</w:t>
          </w:r>
          <w:r w:rsidR="00407D5F">
            <w:rPr>
              <w:rStyle w:val="Sivunumero"/>
              <w:lang w:eastAsia="fi-FI"/>
            </w:rPr>
            <w:t>.</w:t>
          </w:r>
          <w:r>
            <w:rPr>
              <w:rStyle w:val="Sivunumero"/>
              <w:lang w:eastAsia="fi-FI"/>
            </w:rPr>
            <w:t>x</w:t>
          </w:r>
          <w:r w:rsidR="00407D5F">
            <w:rPr>
              <w:rStyle w:val="Sivunumero"/>
              <w:lang w:eastAsia="fi-FI"/>
            </w:rPr>
            <w:t>.201</w:t>
          </w:r>
          <w:r w:rsidR="00C7333B">
            <w:rPr>
              <w:rStyle w:val="Sivunumero"/>
              <w:lang w:eastAsia="fi-FI"/>
            </w:rPr>
            <w:t>8</w:t>
          </w:r>
        </w:p>
      </w:tc>
      <w:tc>
        <w:tcPr>
          <w:tcW w:w="2694" w:type="dxa"/>
          <w:gridSpan w:val="2"/>
        </w:tcPr>
        <w:p w14:paraId="4A5DF50F" w14:textId="0224EFD6" w:rsidR="008363A0" w:rsidRDefault="008363A0" w:rsidP="006B4231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3B3AEBAF" w14:textId="7B0ADFC8" w:rsidR="008363A0" w:rsidRDefault="00195587" w:rsidP="008363A0">
    <w:pPr>
      <w:pStyle w:val="STMnormaali"/>
    </w:pPr>
    <w:sdt>
      <w:sdtPr>
        <w:id w:val="-2139106167"/>
        <w:docPartObj>
          <w:docPartGallery w:val="Watermarks"/>
          <w:docPartUnique/>
        </w:docPartObj>
      </w:sdtPr>
      <w:sdtEndPr/>
      <w:sdtContent>
        <w:r>
          <w:pict w14:anchorId="190CF6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  <w:r w:rsidR="00C76D18">
      <w:t>ver 2</w:t>
    </w:r>
    <w:r w:rsidR="00B363E2">
      <w:t>6</w:t>
    </w:r>
    <w:r w:rsidR="00C76D18">
      <w:t>.4.2018</w:t>
    </w:r>
    <w:r w:rsidR="008363A0">
      <w:tab/>
    </w:r>
    <w:r w:rsidR="008363A0">
      <w:tab/>
    </w:r>
    <w:r w:rsidR="008363A0">
      <w:tab/>
      <w:t xml:space="preserve"> </w:t>
    </w:r>
  </w:p>
  <w:p w14:paraId="3AF65F48" w14:textId="32664768" w:rsidR="008363A0" w:rsidRPr="008363A0" w:rsidRDefault="008363A0" w:rsidP="008363A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F78"/>
    <w:multiLevelType w:val="hybridMultilevel"/>
    <w:tmpl w:val="9A1A717E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357A1"/>
    <w:multiLevelType w:val="hybridMultilevel"/>
    <w:tmpl w:val="1D1286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34"/>
    <w:rsid w:val="0000587B"/>
    <w:rsid w:val="00006DA2"/>
    <w:rsid w:val="0000707F"/>
    <w:rsid w:val="00013CE4"/>
    <w:rsid w:val="0001533A"/>
    <w:rsid w:val="00016F2C"/>
    <w:rsid w:val="00020C68"/>
    <w:rsid w:val="00023EE9"/>
    <w:rsid w:val="00026672"/>
    <w:rsid w:val="00030267"/>
    <w:rsid w:val="00032642"/>
    <w:rsid w:val="00037ECD"/>
    <w:rsid w:val="000504AC"/>
    <w:rsid w:val="00055724"/>
    <w:rsid w:val="00057349"/>
    <w:rsid w:val="00060C66"/>
    <w:rsid w:val="00060DCA"/>
    <w:rsid w:val="00062940"/>
    <w:rsid w:val="000631DF"/>
    <w:rsid w:val="000652B4"/>
    <w:rsid w:val="00070965"/>
    <w:rsid w:val="000711D1"/>
    <w:rsid w:val="00083067"/>
    <w:rsid w:val="00086672"/>
    <w:rsid w:val="00087387"/>
    <w:rsid w:val="00087EF9"/>
    <w:rsid w:val="00094743"/>
    <w:rsid w:val="000A1377"/>
    <w:rsid w:val="000B5914"/>
    <w:rsid w:val="000B5F56"/>
    <w:rsid w:val="000B6F02"/>
    <w:rsid w:val="000C1447"/>
    <w:rsid w:val="000C44DC"/>
    <w:rsid w:val="000C7DD5"/>
    <w:rsid w:val="000D126E"/>
    <w:rsid w:val="000D1B76"/>
    <w:rsid w:val="000E2EC5"/>
    <w:rsid w:val="000E3306"/>
    <w:rsid w:val="000E44FC"/>
    <w:rsid w:val="000E7636"/>
    <w:rsid w:val="000E7718"/>
    <w:rsid w:val="000F4BF0"/>
    <w:rsid w:val="000F5844"/>
    <w:rsid w:val="000F58A1"/>
    <w:rsid w:val="000F6882"/>
    <w:rsid w:val="001052F3"/>
    <w:rsid w:val="00106824"/>
    <w:rsid w:val="001111E5"/>
    <w:rsid w:val="0011697E"/>
    <w:rsid w:val="00120011"/>
    <w:rsid w:val="001239C0"/>
    <w:rsid w:val="00126BF9"/>
    <w:rsid w:val="00126F31"/>
    <w:rsid w:val="00135559"/>
    <w:rsid w:val="001466C9"/>
    <w:rsid w:val="00147AEC"/>
    <w:rsid w:val="0015177A"/>
    <w:rsid w:val="00152299"/>
    <w:rsid w:val="001550E5"/>
    <w:rsid w:val="00167E77"/>
    <w:rsid w:val="0017116E"/>
    <w:rsid w:val="0017439D"/>
    <w:rsid w:val="00174BF4"/>
    <w:rsid w:val="00180484"/>
    <w:rsid w:val="00180B53"/>
    <w:rsid w:val="00182A21"/>
    <w:rsid w:val="0018711A"/>
    <w:rsid w:val="0019219C"/>
    <w:rsid w:val="00195587"/>
    <w:rsid w:val="001A3047"/>
    <w:rsid w:val="001A7337"/>
    <w:rsid w:val="001B0047"/>
    <w:rsid w:val="001B2213"/>
    <w:rsid w:val="001C1246"/>
    <w:rsid w:val="001C4A8A"/>
    <w:rsid w:val="001C57F7"/>
    <w:rsid w:val="001D2F7F"/>
    <w:rsid w:val="001D49F9"/>
    <w:rsid w:val="001D6705"/>
    <w:rsid w:val="001E5E35"/>
    <w:rsid w:val="002023C0"/>
    <w:rsid w:val="00206C48"/>
    <w:rsid w:val="00224EAC"/>
    <w:rsid w:val="0022774F"/>
    <w:rsid w:val="00231B0D"/>
    <w:rsid w:val="0024084F"/>
    <w:rsid w:val="002426AC"/>
    <w:rsid w:val="00245D9D"/>
    <w:rsid w:val="00252E5C"/>
    <w:rsid w:val="00254FC7"/>
    <w:rsid w:val="00261D46"/>
    <w:rsid w:val="002738BC"/>
    <w:rsid w:val="0028376D"/>
    <w:rsid w:val="00290CBC"/>
    <w:rsid w:val="00290D02"/>
    <w:rsid w:val="00296026"/>
    <w:rsid w:val="00296C5A"/>
    <w:rsid w:val="00297A9C"/>
    <w:rsid w:val="002A2173"/>
    <w:rsid w:val="002A2E5F"/>
    <w:rsid w:val="002B21BE"/>
    <w:rsid w:val="002B2BCB"/>
    <w:rsid w:val="002B41A8"/>
    <w:rsid w:val="002B63C7"/>
    <w:rsid w:val="002C1C6C"/>
    <w:rsid w:val="002C3641"/>
    <w:rsid w:val="002C6ADC"/>
    <w:rsid w:val="002D0834"/>
    <w:rsid w:val="002D59AA"/>
    <w:rsid w:val="002E24AF"/>
    <w:rsid w:val="002E2995"/>
    <w:rsid w:val="002E4E10"/>
    <w:rsid w:val="002E6830"/>
    <w:rsid w:val="002F2532"/>
    <w:rsid w:val="002F38A9"/>
    <w:rsid w:val="002F4808"/>
    <w:rsid w:val="002F6390"/>
    <w:rsid w:val="00300A03"/>
    <w:rsid w:val="00303012"/>
    <w:rsid w:val="00306E0E"/>
    <w:rsid w:val="00312B35"/>
    <w:rsid w:val="00312F8E"/>
    <w:rsid w:val="0032226B"/>
    <w:rsid w:val="00326983"/>
    <w:rsid w:val="00333D89"/>
    <w:rsid w:val="00335435"/>
    <w:rsid w:val="00340131"/>
    <w:rsid w:val="00343553"/>
    <w:rsid w:val="00345782"/>
    <w:rsid w:val="003460D5"/>
    <w:rsid w:val="00351DAB"/>
    <w:rsid w:val="003533DF"/>
    <w:rsid w:val="003538FE"/>
    <w:rsid w:val="00357A75"/>
    <w:rsid w:val="00363404"/>
    <w:rsid w:val="00364AFD"/>
    <w:rsid w:val="0036504B"/>
    <w:rsid w:val="003663C5"/>
    <w:rsid w:val="00376E92"/>
    <w:rsid w:val="003806D6"/>
    <w:rsid w:val="00393E9B"/>
    <w:rsid w:val="003965AE"/>
    <w:rsid w:val="003A2E03"/>
    <w:rsid w:val="003A309C"/>
    <w:rsid w:val="003B298E"/>
    <w:rsid w:val="003C0F84"/>
    <w:rsid w:val="003C235F"/>
    <w:rsid w:val="003C2C2D"/>
    <w:rsid w:val="003C6708"/>
    <w:rsid w:val="003D07B4"/>
    <w:rsid w:val="003D5CEB"/>
    <w:rsid w:val="003E1DF2"/>
    <w:rsid w:val="003E6F68"/>
    <w:rsid w:val="003F073D"/>
    <w:rsid w:val="003F154C"/>
    <w:rsid w:val="003F5858"/>
    <w:rsid w:val="003F6182"/>
    <w:rsid w:val="00401464"/>
    <w:rsid w:val="00407D5F"/>
    <w:rsid w:val="0041496F"/>
    <w:rsid w:val="0042067D"/>
    <w:rsid w:val="004219F2"/>
    <w:rsid w:val="00422493"/>
    <w:rsid w:val="00422AC1"/>
    <w:rsid w:val="004333A2"/>
    <w:rsid w:val="004413D6"/>
    <w:rsid w:val="00441682"/>
    <w:rsid w:val="00441846"/>
    <w:rsid w:val="00443D9B"/>
    <w:rsid w:val="00451D98"/>
    <w:rsid w:val="00453905"/>
    <w:rsid w:val="00453BDA"/>
    <w:rsid w:val="0045641B"/>
    <w:rsid w:val="0045764C"/>
    <w:rsid w:val="00461753"/>
    <w:rsid w:val="00462E48"/>
    <w:rsid w:val="00470681"/>
    <w:rsid w:val="00475490"/>
    <w:rsid w:val="00477B3D"/>
    <w:rsid w:val="0048418F"/>
    <w:rsid w:val="00490715"/>
    <w:rsid w:val="004941C5"/>
    <w:rsid w:val="00495768"/>
    <w:rsid w:val="0049763C"/>
    <w:rsid w:val="004A0839"/>
    <w:rsid w:val="004A113C"/>
    <w:rsid w:val="004B5C20"/>
    <w:rsid w:val="004B5EC6"/>
    <w:rsid w:val="004B606B"/>
    <w:rsid w:val="004B741A"/>
    <w:rsid w:val="004B75B9"/>
    <w:rsid w:val="004C3AB1"/>
    <w:rsid w:val="004D281F"/>
    <w:rsid w:val="004D3FD5"/>
    <w:rsid w:val="004D671E"/>
    <w:rsid w:val="004D7F5D"/>
    <w:rsid w:val="004E25BE"/>
    <w:rsid w:val="004E4D13"/>
    <w:rsid w:val="004F568A"/>
    <w:rsid w:val="005015CA"/>
    <w:rsid w:val="0050722F"/>
    <w:rsid w:val="00507D65"/>
    <w:rsid w:val="00512F1D"/>
    <w:rsid w:val="00514935"/>
    <w:rsid w:val="0051712F"/>
    <w:rsid w:val="005220EE"/>
    <w:rsid w:val="00533439"/>
    <w:rsid w:val="0053505A"/>
    <w:rsid w:val="00540E20"/>
    <w:rsid w:val="0054576B"/>
    <w:rsid w:val="00554D8F"/>
    <w:rsid w:val="00554F97"/>
    <w:rsid w:val="005552B2"/>
    <w:rsid w:val="00560FB9"/>
    <w:rsid w:val="00571BFA"/>
    <w:rsid w:val="00571E66"/>
    <w:rsid w:val="00580A83"/>
    <w:rsid w:val="005836C2"/>
    <w:rsid w:val="00586B05"/>
    <w:rsid w:val="00587BF0"/>
    <w:rsid w:val="005A5638"/>
    <w:rsid w:val="005A69F1"/>
    <w:rsid w:val="005B093E"/>
    <w:rsid w:val="005B1CA9"/>
    <w:rsid w:val="005B7567"/>
    <w:rsid w:val="005D43BF"/>
    <w:rsid w:val="005D5F68"/>
    <w:rsid w:val="005D77E1"/>
    <w:rsid w:val="005E0C7B"/>
    <w:rsid w:val="005E4940"/>
    <w:rsid w:val="005E5A65"/>
    <w:rsid w:val="005E7F39"/>
    <w:rsid w:val="005F3B3E"/>
    <w:rsid w:val="005F4756"/>
    <w:rsid w:val="005F5AEC"/>
    <w:rsid w:val="005F7A81"/>
    <w:rsid w:val="00600588"/>
    <w:rsid w:val="006018D7"/>
    <w:rsid w:val="00601DC8"/>
    <w:rsid w:val="006163B7"/>
    <w:rsid w:val="00620E62"/>
    <w:rsid w:val="006253B2"/>
    <w:rsid w:val="0063299A"/>
    <w:rsid w:val="00634827"/>
    <w:rsid w:val="0064181B"/>
    <w:rsid w:val="006467AD"/>
    <w:rsid w:val="00646E3C"/>
    <w:rsid w:val="00651351"/>
    <w:rsid w:val="0065383C"/>
    <w:rsid w:val="006615EF"/>
    <w:rsid w:val="006626D6"/>
    <w:rsid w:val="00662DD8"/>
    <w:rsid w:val="00663EA5"/>
    <w:rsid w:val="006663B9"/>
    <w:rsid w:val="0066691E"/>
    <w:rsid w:val="0066791D"/>
    <w:rsid w:val="00667B08"/>
    <w:rsid w:val="006734D0"/>
    <w:rsid w:val="0068453C"/>
    <w:rsid w:val="006848C4"/>
    <w:rsid w:val="0068763E"/>
    <w:rsid w:val="006903AE"/>
    <w:rsid w:val="00691037"/>
    <w:rsid w:val="00691383"/>
    <w:rsid w:val="00691BF9"/>
    <w:rsid w:val="006A6A5A"/>
    <w:rsid w:val="006B4231"/>
    <w:rsid w:val="006B4454"/>
    <w:rsid w:val="006C26A5"/>
    <w:rsid w:val="006C3925"/>
    <w:rsid w:val="006C67EC"/>
    <w:rsid w:val="006D1E1B"/>
    <w:rsid w:val="006D6461"/>
    <w:rsid w:val="006D6AA4"/>
    <w:rsid w:val="006E1A95"/>
    <w:rsid w:val="006E3232"/>
    <w:rsid w:val="006E71D9"/>
    <w:rsid w:val="006F2526"/>
    <w:rsid w:val="00703127"/>
    <w:rsid w:val="00703302"/>
    <w:rsid w:val="00704FA5"/>
    <w:rsid w:val="00715B24"/>
    <w:rsid w:val="007240B4"/>
    <w:rsid w:val="00726D16"/>
    <w:rsid w:val="00727C7D"/>
    <w:rsid w:val="007318B4"/>
    <w:rsid w:val="00743595"/>
    <w:rsid w:val="007457F1"/>
    <w:rsid w:val="00753C06"/>
    <w:rsid w:val="00760D43"/>
    <w:rsid w:val="00762EDF"/>
    <w:rsid w:val="00763D59"/>
    <w:rsid w:val="00772F82"/>
    <w:rsid w:val="0077637D"/>
    <w:rsid w:val="00777E47"/>
    <w:rsid w:val="007812EB"/>
    <w:rsid w:val="00785260"/>
    <w:rsid w:val="00787A05"/>
    <w:rsid w:val="00790BF5"/>
    <w:rsid w:val="007A2583"/>
    <w:rsid w:val="007B6422"/>
    <w:rsid w:val="007C180A"/>
    <w:rsid w:val="007C6343"/>
    <w:rsid w:val="007D0871"/>
    <w:rsid w:val="007D0873"/>
    <w:rsid w:val="007D25F6"/>
    <w:rsid w:val="007F1273"/>
    <w:rsid w:val="00813673"/>
    <w:rsid w:val="00814FC6"/>
    <w:rsid w:val="008156B9"/>
    <w:rsid w:val="008201F1"/>
    <w:rsid w:val="00824B71"/>
    <w:rsid w:val="00826D8B"/>
    <w:rsid w:val="00827151"/>
    <w:rsid w:val="00835D3C"/>
    <w:rsid w:val="0083629C"/>
    <w:rsid w:val="008363A0"/>
    <w:rsid w:val="00841CBF"/>
    <w:rsid w:val="008420B0"/>
    <w:rsid w:val="00850D38"/>
    <w:rsid w:val="00851331"/>
    <w:rsid w:val="008514FA"/>
    <w:rsid w:val="008531B0"/>
    <w:rsid w:val="00854B44"/>
    <w:rsid w:val="00855B3F"/>
    <w:rsid w:val="00862F9C"/>
    <w:rsid w:val="00866732"/>
    <w:rsid w:val="00874BAE"/>
    <w:rsid w:val="008831F2"/>
    <w:rsid w:val="00884E49"/>
    <w:rsid w:val="00895551"/>
    <w:rsid w:val="00895BD3"/>
    <w:rsid w:val="00895E40"/>
    <w:rsid w:val="008A4E7E"/>
    <w:rsid w:val="008A6AE9"/>
    <w:rsid w:val="008B2F85"/>
    <w:rsid w:val="008B6946"/>
    <w:rsid w:val="008C0B38"/>
    <w:rsid w:val="008C714F"/>
    <w:rsid w:val="008D7470"/>
    <w:rsid w:val="008F48D4"/>
    <w:rsid w:val="008F713B"/>
    <w:rsid w:val="008F7E2A"/>
    <w:rsid w:val="009002DD"/>
    <w:rsid w:val="009147FC"/>
    <w:rsid w:val="00920772"/>
    <w:rsid w:val="0092327B"/>
    <w:rsid w:val="00923EE2"/>
    <w:rsid w:val="0092408C"/>
    <w:rsid w:val="009245FD"/>
    <w:rsid w:val="00924E0A"/>
    <w:rsid w:val="0093347C"/>
    <w:rsid w:val="00935D20"/>
    <w:rsid w:val="009367D3"/>
    <w:rsid w:val="009411F8"/>
    <w:rsid w:val="00945D7D"/>
    <w:rsid w:val="00946ACD"/>
    <w:rsid w:val="009614D6"/>
    <w:rsid w:val="00961E58"/>
    <w:rsid w:val="00970F8F"/>
    <w:rsid w:val="00975924"/>
    <w:rsid w:val="00977A9D"/>
    <w:rsid w:val="00977EBE"/>
    <w:rsid w:val="0098094D"/>
    <w:rsid w:val="009809E4"/>
    <w:rsid w:val="00980A46"/>
    <w:rsid w:val="00980F5F"/>
    <w:rsid w:val="009A6951"/>
    <w:rsid w:val="009A6F57"/>
    <w:rsid w:val="009B0A0A"/>
    <w:rsid w:val="009B1871"/>
    <w:rsid w:val="009B1C6A"/>
    <w:rsid w:val="009B5CF3"/>
    <w:rsid w:val="009B6F0A"/>
    <w:rsid w:val="009C32E3"/>
    <w:rsid w:val="009C3742"/>
    <w:rsid w:val="009C3B7F"/>
    <w:rsid w:val="009C7D5A"/>
    <w:rsid w:val="009D3F00"/>
    <w:rsid w:val="009D6AE7"/>
    <w:rsid w:val="00A03178"/>
    <w:rsid w:val="00A046A9"/>
    <w:rsid w:val="00A0488E"/>
    <w:rsid w:val="00A05709"/>
    <w:rsid w:val="00A12E1F"/>
    <w:rsid w:val="00A13698"/>
    <w:rsid w:val="00A160E4"/>
    <w:rsid w:val="00A22CA2"/>
    <w:rsid w:val="00A24C6D"/>
    <w:rsid w:val="00A26C52"/>
    <w:rsid w:val="00A2744F"/>
    <w:rsid w:val="00A319DD"/>
    <w:rsid w:val="00A417F5"/>
    <w:rsid w:val="00A42212"/>
    <w:rsid w:val="00A43E24"/>
    <w:rsid w:val="00A44520"/>
    <w:rsid w:val="00A52CC1"/>
    <w:rsid w:val="00A62659"/>
    <w:rsid w:val="00A70B9A"/>
    <w:rsid w:val="00A75A88"/>
    <w:rsid w:val="00A82147"/>
    <w:rsid w:val="00A83DBE"/>
    <w:rsid w:val="00A91E0C"/>
    <w:rsid w:val="00A920FD"/>
    <w:rsid w:val="00A950FD"/>
    <w:rsid w:val="00A95AA8"/>
    <w:rsid w:val="00AA42EF"/>
    <w:rsid w:val="00AA6B24"/>
    <w:rsid w:val="00AB00FF"/>
    <w:rsid w:val="00AB20D1"/>
    <w:rsid w:val="00AB33E0"/>
    <w:rsid w:val="00AC1D0A"/>
    <w:rsid w:val="00AC63DF"/>
    <w:rsid w:val="00AC66B2"/>
    <w:rsid w:val="00AD15FA"/>
    <w:rsid w:val="00AD1EFC"/>
    <w:rsid w:val="00AD4152"/>
    <w:rsid w:val="00AE4673"/>
    <w:rsid w:val="00AE4986"/>
    <w:rsid w:val="00AE5C9E"/>
    <w:rsid w:val="00AE61F7"/>
    <w:rsid w:val="00AE6572"/>
    <w:rsid w:val="00AE7A86"/>
    <w:rsid w:val="00B00A3D"/>
    <w:rsid w:val="00B00AA1"/>
    <w:rsid w:val="00B06946"/>
    <w:rsid w:val="00B1700D"/>
    <w:rsid w:val="00B26EE4"/>
    <w:rsid w:val="00B277B0"/>
    <w:rsid w:val="00B3528F"/>
    <w:rsid w:val="00B363E2"/>
    <w:rsid w:val="00B37DE2"/>
    <w:rsid w:val="00B46714"/>
    <w:rsid w:val="00B46BF9"/>
    <w:rsid w:val="00B50FBB"/>
    <w:rsid w:val="00B51DA5"/>
    <w:rsid w:val="00B62F2B"/>
    <w:rsid w:val="00B701DA"/>
    <w:rsid w:val="00B815FF"/>
    <w:rsid w:val="00B81746"/>
    <w:rsid w:val="00B844EF"/>
    <w:rsid w:val="00B93316"/>
    <w:rsid w:val="00B94EF1"/>
    <w:rsid w:val="00BA2F5D"/>
    <w:rsid w:val="00BA32C3"/>
    <w:rsid w:val="00BA7E9B"/>
    <w:rsid w:val="00BB3AFE"/>
    <w:rsid w:val="00BC7BA8"/>
    <w:rsid w:val="00BD0212"/>
    <w:rsid w:val="00BD0889"/>
    <w:rsid w:val="00BD6C70"/>
    <w:rsid w:val="00BE1617"/>
    <w:rsid w:val="00BE1C91"/>
    <w:rsid w:val="00BE1EEC"/>
    <w:rsid w:val="00BF3082"/>
    <w:rsid w:val="00BF3C3E"/>
    <w:rsid w:val="00BF3D9F"/>
    <w:rsid w:val="00BF406E"/>
    <w:rsid w:val="00BF6CC9"/>
    <w:rsid w:val="00C00D9C"/>
    <w:rsid w:val="00C01BAD"/>
    <w:rsid w:val="00C10BA6"/>
    <w:rsid w:val="00C10F70"/>
    <w:rsid w:val="00C13006"/>
    <w:rsid w:val="00C14C9A"/>
    <w:rsid w:val="00C15B4C"/>
    <w:rsid w:val="00C21CCA"/>
    <w:rsid w:val="00C228E1"/>
    <w:rsid w:val="00C3176F"/>
    <w:rsid w:val="00C35FDC"/>
    <w:rsid w:val="00C3791A"/>
    <w:rsid w:val="00C40404"/>
    <w:rsid w:val="00C4098E"/>
    <w:rsid w:val="00C45781"/>
    <w:rsid w:val="00C47F9D"/>
    <w:rsid w:val="00C52BEF"/>
    <w:rsid w:val="00C64925"/>
    <w:rsid w:val="00C672F0"/>
    <w:rsid w:val="00C67D86"/>
    <w:rsid w:val="00C70363"/>
    <w:rsid w:val="00C7333B"/>
    <w:rsid w:val="00C753E4"/>
    <w:rsid w:val="00C75405"/>
    <w:rsid w:val="00C76834"/>
    <w:rsid w:val="00C76D18"/>
    <w:rsid w:val="00C84C76"/>
    <w:rsid w:val="00C92F3D"/>
    <w:rsid w:val="00C94C6B"/>
    <w:rsid w:val="00C955F4"/>
    <w:rsid w:val="00CA2CDA"/>
    <w:rsid w:val="00CA38AF"/>
    <w:rsid w:val="00CB56A9"/>
    <w:rsid w:val="00CB5F88"/>
    <w:rsid w:val="00CC2D6A"/>
    <w:rsid w:val="00CC4300"/>
    <w:rsid w:val="00CC5B33"/>
    <w:rsid w:val="00CD39FB"/>
    <w:rsid w:val="00CD5644"/>
    <w:rsid w:val="00CE048E"/>
    <w:rsid w:val="00CE4305"/>
    <w:rsid w:val="00CE43B8"/>
    <w:rsid w:val="00CE4E6A"/>
    <w:rsid w:val="00CE5853"/>
    <w:rsid w:val="00CE78EC"/>
    <w:rsid w:val="00CF2A67"/>
    <w:rsid w:val="00CF3BB5"/>
    <w:rsid w:val="00D02EEA"/>
    <w:rsid w:val="00D108EA"/>
    <w:rsid w:val="00D10C72"/>
    <w:rsid w:val="00D13F1A"/>
    <w:rsid w:val="00D26D3F"/>
    <w:rsid w:val="00D37115"/>
    <w:rsid w:val="00D42122"/>
    <w:rsid w:val="00D47F48"/>
    <w:rsid w:val="00D60A28"/>
    <w:rsid w:val="00D67455"/>
    <w:rsid w:val="00D70E07"/>
    <w:rsid w:val="00D72E25"/>
    <w:rsid w:val="00D74999"/>
    <w:rsid w:val="00D8091A"/>
    <w:rsid w:val="00D82AF1"/>
    <w:rsid w:val="00D87AF0"/>
    <w:rsid w:val="00D90932"/>
    <w:rsid w:val="00D92012"/>
    <w:rsid w:val="00D92DBD"/>
    <w:rsid w:val="00DB07AC"/>
    <w:rsid w:val="00DB0A40"/>
    <w:rsid w:val="00DD2042"/>
    <w:rsid w:val="00DD52D9"/>
    <w:rsid w:val="00DD79F5"/>
    <w:rsid w:val="00DD7F4E"/>
    <w:rsid w:val="00DE37E2"/>
    <w:rsid w:val="00DE3968"/>
    <w:rsid w:val="00DE7274"/>
    <w:rsid w:val="00DE7E4E"/>
    <w:rsid w:val="00DF2799"/>
    <w:rsid w:val="00DF7439"/>
    <w:rsid w:val="00DF74C0"/>
    <w:rsid w:val="00E055D4"/>
    <w:rsid w:val="00E06C28"/>
    <w:rsid w:val="00E0702B"/>
    <w:rsid w:val="00E07410"/>
    <w:rsid w:val="00E13BC6"/>
    <w:rsid w:val="00E13DEC"/>
    <w:rsid w:val="00E17410"/>
    <w:rsid w:val="00E2147F"/>
    <w:rsid w:val="00E219B9"/>
    <w:rsid w:val="00E26B9E"/>
    <w:rsid w:val="00E27A4C"/>
    <w:rsid w:val="00E302AD"/>
    <w:rsid w:val="00E32D89"/>
    <w:rsid w:val="00E42EFD"/>
    <w:rsid w:val="00E45C52"/>
    <w:rsid w:val="00E538C3"/>
    <w:rsid w:val="00E5399A"/>
    <w:rsid w:val="00E56484"/>
    <w:rsid w:val="00E725CA"/>
    <w:rsid w:val="00E72CD1"/>
    <w:rsid w:val="00E80B0F"/>
    <w:rsid w:val="00E87FAD"/>
    <w:rsid w:val="00EB15F1"/>
    <w:rsid w:val="00EB2118"/>
    <w:rsid w:val="00EB7E45"/>
    <w:rsid w:val="00EC0E00"/>
    <w:rsid w:val="00EC14C0"/>
    <w:rsid w:val="00EC3B35"/>
    <w:rsid w:val="00EC7A6A"/>
    <w:rsid w:val="00ED1B0E"/>
    <w:rsid w:val="00ED6394"/>
    <w:rsid w:val="00ED7752"/>
    <w:rsid w:val="00EE04AF"/>
    <w:rsid w:val="00EE1916"/>
    <w:rsid w:val="00EE24D5"/>
    <w:rsid w:val="00EE443B"/>
    <w:rsid w:val="00EE537D"/>
    <w:rsid w:val="00EE5CC3"/>
    <w:rsid w:val="00EF26FE"/>
    <w:rsid w:val="00EF3D56"/>
    <w:rsid w:val="00EF4F82"/>
    <w:rsid w:val="00EF7AB9"/>
    <w:rsid w:val="00F00E11"/>
    <w:rsid w:val="00F01E62"/>
    <w:rsid w:val="00F06E05"/>
    <w:rsid w:val="00F13993"/>
    <w:rsid w:val="00F14925"/>
    <w:rsid w:val="00F15325"/>
    <w:rsid w:val="00F16A3D"/>
    <w:rsid w:val="00F21F00"/>
    <w:rsid w:val="00F23FFC"/>
    <w:rsid w:val="00F24CC8"/>
    <w:rsid w:val="00F27B57"/>
    <w:rsid w:val="00F35A5B"/>
    <w:rsid w:val="00F3796D"/>
    <w:rsid w:val="00F6040A"/>
    <w:rsid w:val="00F633C7"/>
    <w:rsid w:val="00F6447F"/>
    <w:rsid w:val="00F74FBA"/>
    <w:rsid w:val="00F75B91"/>
    <w:rsid w:val="00F82424"/>
    <w:rsid w:val="00F85516"/>
    <w:rsid w:val="00F93616"/>
    <w:rsid w:val="00F96DD0"/>
    <w:rsid w:val="00FA4335"/>
    <w:rsid w:val="00FB06F8"/>
    <w:rsid w:val="00FB3278"/>
    <w:rsid w:val="00FB4E0E"/>
    <w:rsid w:val="00FC2D31"/>
    <w:rsid w:val="00FC4B46"/>
    <w:rsid w:val="00FC58FE"/>
    <w:rsid w:val="00FD008E"/>
    <w:rsid w:val="00FD796A"/>
    <w:rsid w:val="00FD7A3E"/>
    <w:rsid w:val="00FE3B7E"/>
    <w:rsid w:val="00FE3F95"/>
    <w:rsid w:val="00FE4F90"/>
    <w:rsid w:val="00FE7D89"/>
    <w:rsid w:val="00FF2594"/>
    <w:rsid w:val="00FF38E5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247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7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F713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08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2408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C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C1246"/>
  </w:style>
  <w:style w:type="paragraph" w:styleId="Alatunniste">
    <w:name w:val="footer"/>
    <w:basedOn w:val="Normaali"/>
    <w:link w:val="AlatunnisteChar"/>
    <w:uiPriority w:val="99"/>
    <w:unhideWhenUsed/>
    <w:rsid w:val="001C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C1246"/>
  </w:style>
  <w:style w:type="paragraph" w:styleId="Eivli">
    <w:name w:val="No Spacing"/>
    <w:uiPriority w:val="1"/>
    <w:qFormat/>
    <w:rsid w:val="00094743"/>
    <w:pPr>
      <w:spacing w:after="0" w:line="240" w:lineRule="auto"/>
    </w:pPr>
  </w:style>
  <w:style w:type="character" w:styleId="Sivunumero">
    <w:name w:val="page number"/>
    <w:basedOn w:val="Kappaleenoletusfontti"/>
    <w:semiHidden/>
    <w:rsid w:val="008363A0"/>
  </w:style>
  <w:style w:type="paragraph" w:customStyle="1" w:styleId="STMnormaali">
    <w:name w:val="STM normaali"/>
    <w:rsid w:val="008363A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B701D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701D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701D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701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70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052E947AA3754AA419CF775EDA4AA2" ma:contentTypeVersion="" ma:contentTypeDescription="Luo uusi asiakirja." ma:contentTypeScope="" ma:versionID="e0515aa605729d88b561075de87518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0F85-6788-4F33-B703-6E34E298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4A2058-7F81-44F0-BAEA-42ABD6B75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260B2-F66A-4993-9F71-D98E9B66E56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5FCECE-925A-4209-897E-221535FD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2018-04-30T11:57:00Z</dcterms:created>
  <dcterms:modified xsi:type="dcterms:W3CDTF">2018-05-09T08:18:00Z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0x01010058052E947AA3754AA419CF775EDA4AA2</vt:lpwstr>
  </property>
  <property fmtid="{D5CDD505-2E9C-101B-9397-08002B2CF9AE}" pid="3" name="_NewReviewCycle">
    <vt:lpwstr/>
  </property>
</Properties>
</file>