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8F298" w14:textId="77777777" w:rsidR="00E5527F" w:rsidRPr="00BE4704" w:rsidRDefault="00E5527F" w:rsidP="007F28DF">
      <w:pPr>
        <w:pStyle w:val="NormaaliWWW"/>
        <w:spacing w:before="0" w:beforeAutospacing="0" w:after="0" w:afterAutospacing="0"/>
        <w:jc w:val="center"/>
        <w:textAlignment w:val="baseline"/>
        <w:rPr>
          <w:rFonts w:eastAsia="MS PGothic"/>
          <w:b/>
          <w:bCs/>
          <w:color w:val="0000FF"/>
          <w:kern w:val="24"/>
        </w:rPr>
      </w:pPr>
    </w:p>
    <w:p w14:paraId="0B68F299" w14:textId="77777777" w:rsidR="00D87406" w:rsidRPr="00994DFD" w:rsidRDefault="00D87406" w:rsidP="00994DFD">
      <w:pPr>
        <w:pStyle w:val="NormaaliWWW"/>
        <w:spacing w:before="0" w:beforeAutospacing="0" w:after="0" w:afterAutospacing="0"/>
        <w:jc w:val="right"/>
        <w:textAlignment w:val="baseline"/>
        <w:rPr>
          <w:rFonts w:eastAsia="MS PGothic" w:cs="Times New Roman"/>
          <w:color w:val="000000" w:themeColor="text1"/>
          <w:kern w:val="24"/>
          <w:sz w:val="20"/>
          <w:szCs w:val="20"/>
        </w:rPr>
      </w:pPr>
    </w:p>
    <w:p w14:paraId="0B68F29A"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B68F29B"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B68F29C"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B68F29D" w14:textId="77777777" w:rsidR="000854B4"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0B68F29E" w14:textId="77777777" w:rsidR="00C9548B" w:rsidRPr="00656A03" w:rsidRDefault="00FE0E29" w:rsidP="007F28DF">
      <w:pPr>
        <w:pStyle w:val="NormaaliWWW"/>
        <w:spacing w:before="0" w:beforeAutospacing="0" w:after="0" w:afterAutospacing="0"/>
        <w:textAlignment w:val="baseline"/>
        <w:rPr>
          <w:rFonts w:eastAsia="MS PGothic" w:cs="Times New Roman"/>
          <w:bCs/>
          <w:color w:val="000000" w:themeColor="text1"/>
          <w:kern w:val="24"/>
          <w:sz w:val="40"/>
          <w:szCs w:val="40"/>
        </w:rPr>
      </w:pPr>
      <w:r>
        <w:rPr>
          <w:rFonts w:eastAsia="MS PGothic" w:cs="Times New Roman"/>
          <w:color w:val="000000" w:themeColor="text1"/>
          <w:kern w:val="24"/>
          <w:sz w:val="40"/>
          <w:szCs w:val="40"/>
        </w:rPr>
        <w:t xml:space="preserve">Palveluvalikoimaneuvoston </w:t>
      </w:r>
      <w:r w:rsidR="009920D3" w:rsidRPr="00656A03">
        <w:rPr>
          <w:rFonts w:eastAsia="MS PGothic" w:cs="Times New Roman"/>
          <w:color w:val="000000" w:themeColor="text1"/>
          <w:kern w:val="24"/>
          <w:sz w:val="40"/>
          <w:szCs w:val="40"/>
        </w:rPr>
        <w:t>taustamuistio</w:t>
      </w:r>
      <w:r w:rsidR="00900E21">
        <w:rPr>
          <w:rFonts w:eastAsia="MS PGothic" w:cs="Times New Roman"/>
          <w:color w:val="000000" w:themeColor="text1"/>
          <w:kern w:val="24"/>
          <w:sz w:val="40"/>
          <w:szCs w:val="40"/>
        </w:rPr>
        <w:t>luonnos</w:t>
      </w:r>
      <w:r w:rsidR="009920D3" w:rsidRPr="00656A03">
        <w:rPr>
          <w:rFonts w:eastAsia="MS PGothic" w:cs="Times New Roman"/>
          <w:color w:val="000000" w:themeColor="text1"/>
          <w:kern w:val="24"/>
          <w:sz w:val="40"/>
          <w:szCs w:val="40"/>
        </w:rPr>
        <w:t xml:space="preserve"> </w:t>
      </w:r>
      <w:r w:rsidR="00EC783B" w:rsidRPr="00656A03">
        <w:rPr>
          <w:rFonts w:eastAsia="MS PGothic" w:cs="Times New Roman"/>
          <w:color w:val="000000" w:themeColor="text1"/>
          <w:kern w:val="24"/>
          <w:sz w:val="40"/>
          <w:szCs w:val="40"/>
        </w:rPr>
        <w:t xml:space="preserve">ja perusteet </w:t>
      </w:r>
      <w:r w:rsidR="00A64816" w:rsidRPr="00656A03">
        <w:rPr>
          <w:rFonts w:eastAsia="MS PGothic" w:cs="Times New Roman"/>
          <w:color w:val="000000" w:themeColor="text1"/>
          <w:kern w:val="24"/>
          <w:sz w:val="40"/>
          <w:szCs w:val="40"/>
        </w:rPr>
        <w:t xml:space="preserve">neuvostolle </w:t>
      </w:r>
      <w:r>
        <w:rPr>
          <w:rFonts w:eastAsia="MS PGothic" w:cs="Times New Roman"/>
          <w:color w:val="000000" w:themeColor="text1"/>
          <w:kern w:val="24"/>
          <w:sz w:val="40"/>
          <w:szCs w:val="40"/>
        </w:rPr>
        <w:t>mepolitsumabiin</w:t>
      </w:r>
      <w:r w:rsidR="009920D3" w:rsidRPr="00656A03">
        <w:rPr>
          <w:rFonts w:eastAsia="MS PGothic" w:cs="Times New Roman"/>
          <w:color w:val="000000" w:themeColor="text1"/>
          <w:kern w:val="24"/>
          <w:sz w:val="40"/>
          <w:szCs w:val="40"/>
        </w:rPr>
        <w:t xml:space="preserve"> liittyvän suosituksen antamise</w:t>
      </w:r>
      <w:r w:rsidR="00EC783B" w:rsidRPr="00656A03">
        <w:rPr>
          <w:rFonts w:eastAsia="MS PGothic" w:cs="Times New Roman"/>
          <w:color w:val="000000" w:themeColor="text1"/>
          <w:kern w:val="24"/>
          <w:sz w:val="40"/>
          <w:szCs w:val="40"/>
        </w:rPr>
        <w:t>ksi</w:t>
      </w:r>
    </w:p>
    <w:p w14:paraId="0B68F29F" w14:textId="77777777" w:rsidR="009920D3" w:rsidRPr="00F439C4" w:rsidRDefault="009920D3" w:rsidP="007C15CB">
      <w:pPr>
        <w:pStyle w:val="NormaaliWWW"/>
        <w:spacing w:before="0" w:beforeAutospacing="0" w:after="0" w:afterAutospacing="0"/>
        <w:jc w:val="center"/>
        <w:textAlignment w:val="baseline"/>
        <w:rPr>
          <w:rFonts w:eastAsia="MS PGothic" w:cs="Times New Roman"/>
          <w:b/>
          <w:bCs/>
          <w:color w:val="000000" w:themeColor="text1"/>
          <w:kern w:val="24"/>
          <w:sz w:val="28"/>
          <w:szCs w:val="28"/>
        </w:rPr>
      </w:pPr>
    </w:p>
    <w:p w14:paraId="0B68F2A0" w14:textId="77777777" w:rsidR="00320709"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0B68F2A1" w14:textId="77777777" w:rsidR="00320709"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0B68F2A2" w14:textId="77777777" w:rsidR="00320709"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0B68F2A3" w14:textId="77777777" w:rsidR="004C4829" w:rsidRPr="00E120D8" w:rsidRDefault="00E179B8" w:rsidP="00656A03">
      <w:pPr>
        <w:pStyle w:val="NormaaliWWW"/>
        <w:spacing w:before="0" w:beforeAutospacing="0" w:after="0" w:afterAutospacing="0"/>
        <w:jc w:val="center"/>
        <w:textAlignment w:val="baseline"/>
        <w:rPr>
          <w:rFonts w:eastAsia="MS PGothic" w:cs="Times New Roman"/>
          <w:b/>
          <w:color w:val="000000" w:themeColor="text1"/>
          <w:kern w:val="24"/>
          <w:sz w:val="44"/>
          <w:szCs w:val="40"/>
        </w:rPr>
      </w:pPr>
      <w:r w:rsidRPr="00E120D8">
        <w:rPr>
          <w:rFonts w:eastAsia="MS PGothic" w:cs="Times New Roman"/>
          <w:b/>
          <w:color w:val="000000" w:themeColor="text1"/>
          <w:kern w:val="24"/>
          <w:sz w:val="44"/>
          <w:szCs w:val="40"/>
        </w:rPr>
        <w:t>Aih</w:t>
      </w:r>
      <w:r w:rsidR="00B17A06" w:rsidRPr="00E120D8">
        <w:rPr>
          <w:rFonts w:eastAsia="MS PGothic" w:cs="Times New Roman"/>
          <w:b/>
          <w:color w:val="000000" w:themeColor="text1"/>
          <w:kern w:val="24"/>
          <w:sz w:val="44"/>
          <w:szCs w:val="40"/>
        </w:rPr>
        <w:t xml:space="preserve">e: </w:t>
      </w:r>
      <w:r w:rsidR="00FE0E29">
        <w:rPr>
          <w:rFonts w:eastAsia="MS PGothic" w:cs="Times New Roman"/>
          <w:b/>
          <w:color w:val="000000" w:themeColor="text1"/>
          <w:kern w:val="24"/>
          <w:sz w:val="44"/>
          <w:szCs w:val="40"/>
        </w:rPr>
        <w:t>M</w:t>
      </w:r>
      <w:r w:rsidR="00FE0E29" w:rsidRPr="00FE0E29">
        <w:rPr>
          <w:rFonts w:eastAsia="MS PGothic" w:cs="Times New Roman"/>
          <w:b/>
          <w:color w:val="000000" w:themeColor="text1"/>
          <w:kern w:val="24"/>
          <w:sz w:val="44"/>
          <w:szCs w:val="40"/>
        </w:rPr>
        <w:t>epolitsumabi vaikean eosinofiilisen astman hoidossa</w:t>
      </w:r>
    </w:p>
    <w:p w14:paraId="0B68F2A4" w14:textId="77777777" w:rsidR="00BD642B" w:rsidRDefault="00BD642B" w:rsidP="00CC2F17">
      <w:pPr>
        <w:pStyle w:val="NormaaliWWW"/>
        <w:spacing w:before="0" w:beforeAutospacing="0" w:after="0" w:afterAutospacing="0"/>
        <w:textAlignment w:val="baseline"/>
        <w:rPr>
          <w:rFonts w:eastAsia="MS PGothic" w:cs="Times New Roman"/>
          <w:b/>
          <w:color w:val="000000" w:themeColor="text1"/>
          <w:kern w:val="24"/>
          <w:sz w:val="28"/>
          <w:szCs w:val="28"/>
        </w:rPr>
      </w:pPr>
    </w:p>
    <w:p w14:paraId="0B68F2A5" w14:textId="77777777" w:rsidR="00BD642B" w:rsidRPr="00BD642B" w:rsidRDefault="00BD642B" w:rsidP="00BD642B">
      <w:pPr>
        <w:rPr>
          <w:rFonts w:eastAsia="MS PGothic"/>
        </w:rPr>
      </w:pPr>
    </w:p>
    <w:p w14:paraId="0B68F2A6" w14:textId="77777777" w:rsidR="00BD642B" w:rsidRPr="00BD642B" w:rsidRDefault="00BD642B" w:rsidP="00BD642B">
      <w:pPr>
        <w:rPr>
          <w:rFonts w:eastAsia="MS PGothic"/>
        </w:rPr>
      </w:pPr>
    </w:p>
    <w:p w14:paraId="0B68F2A7" w14:textId="77777777" w:rsidR="00BD642B" w:rsidRPr="00BD642B" w:rsidRDefault="00BD642B" w:rsidP="00BD642B">
      <w:pPr>
        <w:rPr>
          <w:rFonts w:eastAsia="MS PGothic"/>
        </w:rPr>
      </w:pPr>
    </w:p>
    <w:p w14:paraId="0B68F2A8" w14:textId="77777777" w:rsidR="00BD642B" w:rsidRPr="00BD642B" w:rsidRDefault="00BD642B" w:rsidP="00BD642B">
      <w:pPr>
        <w:rPr>
          <w:rFonts w:eastAsia="MS PGothic"/>
        </w:rPr>
      </w:pPr>
    </w:p>
    <w:p w14:paraId="0B68F2A9" w14:textId="77777777" w:rsidR="006B69AB" w:rsidRDefault="006B69AB" w:rsidP="00BD642B">
      <w:pPr>
        <w:rPr>
          <w:rFonts w:eastAsia="MS PGothic"/>
        </w:rPr>
        <w:sectPr w:rsidR="006B69AB" w:rsidSect="00BD7F5D">
          <w:headerReference w:type="default" r:id="rId12"/>
          <w:pgSz w:w="11906" w:h="16838"/>
          <w:pgMar w:top="1417" w:right="1134" w:bottom="1417" w:left="1134" w:header="708" w:footer="708" w:gutter="0"/>
          <w:pgNumType w:start="1"/>
          <w:cols w:space="708"/>
          <w:docGrid w:linePitch="360"/>
        </w:sectPr>
      </w:pPr>
    </w:p>
    <w:p w14:paraId="0B68F2AA" w14:textId="77777777" w:rsidR="00BD642B" w:rsidRPr="00BD642B" w:rsidRDefault="00BD642B" w:rsidP="00BD642B">
      <w:pPr>
        <w:rPr>
          <w:rFonts w:eastAsia="MS PGothic"/>
        </w:rPr>
      </w:pPr>
    </w:p>
    <w:p w14:paraId="0B68F2AB" w14:textId="77777777" w:rsidR="0036566F" w:rsidRPr="004B22DC" w:rsidRDefault="0036566F" w:rsidP="006B69AB">
      <w:pPr>
        <w:rPr>
          <w:rFonts w:cs="Times New Roman"/>
          <w:color w:val="000000" w:themeColor="text1"/>
        </w:rPr>
      </w:pPr>
      <w:r w:rsidRPr="004B22DC">
        <w:rPr>
          <w:rFonts w:cs="Times New Roman"/>
          <w:color w:val="000000" w:themeColor="text1"/>
        </w:rPr>
        <w:t>Sisällys</w:t>
      </w:r>
    </w:p>
    <w:p w14:paraId="0B68F2AC" w14:textId="77777777" w:rsidR="004E006A" w:rsidRPr="004B22DC" w:rsidRDefault="004E006A" w:rsidP="001D5536">
      <w:pPr>
        <w:pStyle w:val="Sisluet2"/>
        <w:rPr>
          <w:rFonts w:cs="Times New Roman"/>
        </w:rPr>
      </w:pPr>
    </w:p>
    <w:p w14:paraId="0B68F2AD" w14:textId="77777777" w:rsidR="00AC650C" w:rsidRDefault="0036566F">
      <w:pPr>
        <w:pStyle w:val="Sisluet2"/>
        <w:rPr>
          <w:rFonts w:asciiTheme="minorHAnsi" w:eastAsiaTheme="minorEastAsia" w:hAnsiTheme="minorHAnsi" w:cstheme="minorBidi"/>
          <w:noProof/>
          <w:sz w:val="22"/>
          <w:szCs w:val="22"/>
        </w:rPr>
      </w:pPr>
      <w:r w:rsidRPr="00B93E7B">
        <w:rPr>
          <w:rFonts w:cs="Times New Roman"/>
          <w:bCs/>
        </w:rPr>
        <w:fldChar w:fldCharType="begin"/>
      </w:r>
      <w:r w:rsidRPr="00B93E7B">
        <w:rPr>
          <w:rFonts w:cs="Times New Roman"/>
          <w:lang w:val="en-US"/>
        </w:rPr>
        <w:instrText xml:space="preserve"> TOC \o "1-3" \h \z \u </w:instrText>
      </w:r>
      <w:r w:rsidRPr="00B93E7B">
        <w:rPr>
          <w:rFonts w:cs="Times New Roman"/>
          <w:bCs/>
        </w:rPr>
        <w:fldChar w:fldCharType="separate"/>
      </w:r>
      <w:hyperlink w:anchor="_Toc496005779" w:history="1">
        <w:r w:rsidR="00AC650C" w:rsidRPr="004A6275">
          <w:rPr>
            <w:rStyle w:val="Hyperlinkki"/>
            <w:noProof/>
          </w:rPr>
          <w:t>1.</w:t>
        </w:r>
        <w:r w:rsidR="00AC650C">
          <w:rPr>
            <w:rFonts w:asciiTheme="minorHAnsi" w:eastAsiaTheme="minorEastAsia" w:hAnsiTheme="minorHAnsi" w:cstheme="minorBidi"/>
            <w:noProof/>
            <w:sz w:val="22"/>
            <w:szCs w:val="22"/>
          </w:rPr>
          <w:tab/>
        </w:r>
        <w:r w:rsidR="00AC650C" w:rsidRPr="004A6275">
          <w:rPr>
            <w:rStyle w:val="Hyperlinkki"/>
            <w:noProof/>
          </w:rPr>
          <w:t>Taustaa, perusteet suosituksen laatimiseen</w:t>
        </w:r>
        <w:r w:rsidR="00AC650C">
          <w:rPr>
            <w:noProof/>
            <w:webHidden/>
          </w:rPr>
          <w:tab/>
        </w:r>
        <w:r w:rsidR="00AC650C">
          <w:rPr>
            <w:noProof/>
            <w:webHidden/>
          </w:rPr>
          <w:fldChar w:fldCharType="begin"/>
        </w:r>
        <w:r w:rsidR="00AC650C">
          <w:rPr>
            <w:noProof/>
            <w:webHidden/>
          </w:rPr>
          <w:instrText xml:space="preserve"> PAGEREF _Toc496005779 \h </w:instrText>
        </w:r>
        <w:r w:rsidR="00AC650C">
          <w:rPr>
            <w:noProof/>
            <w:webHidden/>
          </w:rPr>
        </w:r>
        <w:r w:rsidR="00AC650C">
          <w:rPr>
            <w:noProof/>
            <w:webHidden/>
          </w:rPr>
          <w:fldChar w:fldCharType="separate"/>
        </w:r>
        <w:r w:rsidR="00AC650C">
          <w:rPr>
            <w:noProof/>
            <w:webHidden/>
          </w:rPr>
          <w:t>1</w:t>
        </w:r>
        <w:r w:rsidR="00AC650C">
          <w:rPr>
            <w:noProof/>
            <w:webHidden/>
          </w:rPr>
          <w:fldChar w:fldCharType="end"/>
        </w:r>
      </w:hyperlink>
    </w:p>
    <w:p w14:paraId="0B68F2AE" w14:textId="77777777" w:rsidR="00AC650C" w:rsidRDefault="007D1DD1">
      <w:pPr>
        <w:pStyle w:val="Sisluet2"/>
        <w:rPr>
          <w:rFonts w:asciiTheme="minorHAnsi" w:eastAsiaTheme="minorEastAsia" w:hAnsiTheme="minorHAnsi" w:cstheme="minorBidi"/>
          <w:noProof/>
          <w:sz w:val="22"/>
          <w:szCs w:val="22"/>
        </w:rPr>
      </w:pPr>
      <w:hyperlink w:anchor="_Toc496005780" w:history="1">
        <w:r w:rsidR="00AC650C" w:rsidRPr="004A6275">
          <w:rPr>
            <w:rStyle w:val="Hyperlinkki"/>
            <w:noProof/>
          </w:rPr>
          <w:t>2.</w:t>
        </w:r>
        <w:r w:rsidR="00AC650C">
          <w:rPr>
            <w:rFonts w:asciiTheme="minorHAnsi" w:eastAsiaTheme="minorEastAsia" w:hAnsiTheme="minorHAnsi" w:cstheme="minorBidi"/>
            <w:noProof/>
            <w:sz w:val="22"/>
            <w:szCs w:val="22"/>
          </w:rPr>
          <w:tab/>
        </w:r>
        <w:r w:rsidR="00AC650C" w:rsidRPr="004A6275">
          <w:rPr>
            <w:rStyle w:val="Hyperlinkki"/>
            <w:noProof/>
          </w:rPr>
          <w:t>Aiheen määrittely ja rajaus</w:t>
        </w:r>
        <w:r w:rsidR="00AC650C">
          <w:rPr>
            <w:noProof/>
            <w:webHidden/>
          </w:rPr>
          <w:tab/>
        </w:r>
        <w:r w:rsidR="00AC650C">
          <w:rPr>
            <w:noProof/>
            <w:webHidden/>
          </w:rPr>
          <w:fldChar w:fldCharType="begin"/>
        </w:r>
        <w:r w:rsidR="00AC650C">
          <w:rPr>
            <w:noProof/>
            <w:webHidden/>
          </w:rPr>
          <w:instrText xml:space="preserve"> PAGEREF _Toc496005780 \h </w:instrText>
        </w:r>
        <w:r w:rsidR="00AC650C">
          <w:rPr>
            <w:noProof/>
            <w:webHidden/>
          </w:rPr>
        </w:r>
        <w:r w:rsidR="00AC650C">
          <w:rPr>
            <w:noProof/>
            <w:webHidden/>
          </w:rPr>
          <w:fldChar w:fldCharType="separate"/>
        </w:r>
        <w:r w:rsidR="00AC650C">
          <w:rPr>
            <w:noProof/>
            <w:webHidden/>
          </w:rPr>
          <w:t>1</w:t>
        </w:r>
        <w:r w:rsidR="00AC650C">
          <w:rPr>
            <w:noProof/>
            <w:webHidden/>
          </w:rPr>
          <w:fldChar w:fldCharType="end"/>
        </w:r>
      </w:hyperlink>
    </w:p>
    <w:p w14:paraId="0B68F2AF" w14:textId="77777777" w:rsidR="00AC650C" w:rsidRDefault="007D1DD1">
      <w:pPr>
        <w:pStyle w:val="Sisluet3"/>
        <w:tabs>
          <w:tab w:val="left" w:pos="1100"/>
          <w:tab w:val="right" w:leader="dot" w:pos="9628"/>
        </w:tabs>
        <w:rPr>
          <w:noProof/>
        </w:rPr>
      </w:pPr>
      <w:hyperlink w:anchor="_Toc496005781" w:history="1">
        <w:r w:rsidR="00AC650C" w:rsidRPr="004A6275">
          <w:rPr>
            <w:rStyle w:val="Hyperlinkki"/>
            <w:noProof/>
          </w:rPr>
          <w:t>2.1.</w:t>
        </w:r>
        <w:r w:rsidR="00AC650C">
          <w:rPr>
            <w:noProof/>
          </w:rPr>
          <w:tab/>
        </w:r>
        <w:r w:rsidR="00AC650C" w:rsidRPr="004A6275">
          <w:rPr>
            <w:rStyle w:val="Hyperlinkki"/>
            <w:noProof/>
          </w:rPr>
          <w:t>Kysymyksenasettelu; terveysongelma-interventio-parin muotoilu</w:t>
        </w:r>
        <w:r w:rsidR="00AC650C">
          <w:rPr>
            <w:noProof/>
            <w:webHidden/>
          </w:rPr>
          <w:tab/>
        </w:r>
        <w:r w:rsidR="00AC650C">
          <w:rPr>
            <w:noProof/>
            <w:webHidden/>
          </w:rPr>
          <w:fldChar w:fldCharType="begin"/>
        </w:r>
        <w:r w:rsidR="00AC650C">
          <w:rPr>
            <w:noProof/>
            <w:webHidden/>
          </w:rPr>
          <w:instrText xml:space="preserve"> PAGEREF _Toc496005781 \h </w:instrText>
        </w:r>
        <w:r w:rsidR="00AC650C">
          <w:rPr>
            <w:noProof/>
            <w:webHidden/>
          </w:rPr>
        </w:r>
        <w:r w:rsidR="00AC650C">
          <w:rPr>
            <w:noProof/>
            <w:webHidden/>
          </w:rPr>
          <w:fldChar w:fldCharType="separate"/>
        </w:r>
        <w:r w:rsidR="00AC650C">
          <w:rPr>
            <w:noProof/>
            <w:webHidden/>
          </w:rPr>
          <w:t>1</w:t>
        </w:r>
        <w:r w:rsidR="00AC650C">
          <w:rPr>
            <w:noProof/>
            <w:webHidden/>
          </w:rPr>
          <w:fldChar w:fldCharType="end"/>
        </w:r>
      </w:hyperlink>
    </w:p>
    <w:p w14:paraId="0B68F2B0" w14:textId="77777777" w:rsidR="00AC650C" w:rsidRDefault="007D1DD1">
      <w:pPr>
        <w:pStyle w:val="Sisluet3"/>
        <w:tabs>
          <w:tab w:val="left" w:pos="1100"/>
          <w:tab w:val="right" w:leader="dot" w:pos="9628"/>
        </w:tabs>
        <w:rPr>
          <w:noProof/>
        </w:rPr>
      </w:pPr>
      <w:hyperlink w:anchor="_Toc496005782" w:history="1">
        <w:r w:rsidR="00AC650C" w:rsidRPr="004A6275">
          <w:rPr>
            <w:rStyle w:val="Hyperlinkki"/>
            <w:noProof/>
          </w:rPr>
          <w:t>2.2.</w:t>
        </w:r>
        <w:r w:rsidR="00AC650C">
          <w:rPr>
            <w:noProof/>
          </w:rPr>
          <w:tab/>
        </w:r>
        <w:r w:rsidR="00AC650C" w:rsidRPr="004A6275">
          <w:rPr>
            <w:rStyle w:val="Hyperlinkki"/>
            <w:noProof/>
          </w:rPr>
          <w:t>Hoitovaihtoehdot</w:t>
        </w:r>
        <w:r w:rsidR="00AC650C">
          <w:rPr>
            <w:noProof/>
            <w:webHidden/>
          </w:rPr>
          <w:tab/>
        </w:r>
        <w:r w:rsidR="00AC650C">
          <w:rPr>
            <w:noProof/>
            <w:webHidden/>
          </w:rPr>
          <w:fldChar w:fldCharType="begin"/>
        </w:r>
        <w:r w:rsidR="00AC650C">
          <w:rPr>
            <w:noProof/>
            <w:webHidden/>
          </w:rPr>
          <w:instrText xml:space="preserve"> PAGEREF _Toc496005782 \h </w:instrText>
        </w:r>
        <w:r w:rsidR="00AC650C">
          <w:rPr>
            <w:noProof/>
            <w:webHidden/>
          </w:rPr>
        </w:r>
        <w:r w:rsidR="00AC650C">
          <w:rPr>
            <w:noProof/>
            <w:webHidden/>
          </w:rPr>
          <w:fldChar w:fldCharType="separate"/>
        </w:r>
        <w:r w:rsidR="00AC650C">
          <w:rPr>
            <w:noProof/>
            <w:webHidden/>
          </w:rPr>
          <w:t>1</w:t>
        </w:r>
        <w:r w:rsidR="00AC650C">
          <w:rPr>
            <w:noProof/>
            <w:webHidden/>
          </w:rPr>
          <w:fldChar w:fldCharType="end"/>
        </w:r>
      </w:hyperlink>
    </w:p>
    <w:p w14:paraId="0B68F2B1" w14:textId="77777777" w:rsidR="00AC650C" w:rsidRDefault="007D1DD1">
      <w:pPr>
        <w:pStyle w:val="Sisluet3"/>
        <w:tabs>
          <w:tab w:val="left" w:pos="1100"/>
          <w:tab w:val="right" w:leader="dot" w:pos="9628"/>
        </w:tabs>
        <w:rPr>
          <w:noProof/>
        </w:rPr>
      </w:pPr>
      <w:hyperlink w:anchor="_Toc496005783" w:history="1">
        <w:r w:rsidR="00AC650C" w:rsidRPr="004A6275">
          <w:rPr>
            <w:rStyle w:val="Hyperlinkki"/>
            <w:noProof/>
          </w:rPr>
          <w:t>2.3.</w:t>
        </w:r>
        <w:r w:rsidR="00AC650C">
          <w:rPr>
            <w:noProof/>
          </w:rPr>
          <w:tab/>
        </w:r>
        <w:r w:rsidR="00AC650C" w:rsidRPr="004A6275">
          <w:rPr>
            <w:rStyle w:val="Hyperlinkki"/>
            <w:noProof/>
          </w:rPr>
          <w:t>Rajaukset</w:t>
        </w:r>
        <w:r w:rsidR="00AC650C">
          <w:rPr>
            <w:noProof/>
            <w:webHidden/>
          </w:rPr>
          <w:tab/>
        </w:r>
        <w:r w:rsidR="00AC650C">
          <w:rPr>
            <w:noProof/>
            <w:webHidden/>
          </w:rPr>
          <w:fldChar w:fldCharType="begin"/>
        </w:r>
        <w:r w:rsidR="00AC650C">
          <w:rPr>
            <w:noProof/>
            <w:webHidden/>
          </w:rPr>
          <w:instrText xml:space="preserve"> PAGEREF _Toc496005783 \h </w:instrText>
        </w:r>
        <w:r w:rsidR="00AC650C">
          <w:rPr>
            <w:noProof/>
            <w:webHidden/>
          </w:rPr>
        </w:r>
        <w:r w:rsidR="00AC650C">
          <w:rPr>
            <w:noProof/>
            <w:webHidden/>
          </w:rPr>
          <w:fldChar w:fldCharType="separate"/>
        </w:r>
        <w:r w:rsidR="00AC650C">
          <w:rPr>
            <w:noProof/>
            <w:webHidden/>
          </w:rPr>
          <w:t>1</w:t>
        </w:r>
        <w:r w:rsidR="00AC650C">
          <w:rPr>
            <w:noProof/>
            <w:webHidden/>
          </w:rPr>
          <w:fldChar w:fldCharType="end"/>
        </w:r>
      </w:hyperlink>
    </w:p>
    <w:p w14:paraId="0B68F2B2" w14:textId="77777777" w:rsidR="00AC650C" w:rsidRDefault="007D1DD1">
      <w:pPr>
        <w:pStyle w:val="Sisluet2"/>
        <w:rPr>
          <w:rFonts w:asciiTheme="minorHAnsi" w:eastAsiaTheme="minorEastAsia" w:hAnsiTheme="minorHAnsi" w:cstheme="minorBidi"/>
          <w:noProof/>
          <w:sz w:val="22"/>
          <w:szCs w:val="22"/>
        </w:rPr>
      </w:pPr>
      <w:hyperlink w:anchor="_Toc496005784" w:history="1">
        <w:r w:rsidR="00AC650C" w:rsidRPr="004A6275">
          <w:rPr>
            <w:rStyle w:val="Hyperlinkki"/>
            <w:noProof/>
          </w:rPr>
          <w:t>3.</w:t>
        </w:r>
        <w:r w:rsidR="00AC650C">
          <w:rPr>
            <w:rFonts w:asciiTheme="minorHAnsi" w:eastAsiaTheme="minorEastAsia" w:hAnsiTheme="minorHAnsi" w:cstheme="minorBidi"/>
            <w:noProof/>
            <w:sz w:val="22"/>
            <w:szCs w:val="22"/>
          </w:rPr>
          <w:tab/>
        </w:r>
        <w:r w:rsidR="00AC650C" w:rsidRPr="004A6275">
          <w:rPr>
            <w:rStyle w:val="Hyperlinkki"/>
            <w:noProof/>
          </w:rPr>
          <w:t>Aihetta koskevat hoitosuositukset ja selvitykset</w:t>
        </w:r>
        <w:r w:rsidR="00AC650C">
          <w:rPr>
            <w:noProof/>
            <w:webHidden/>
          </w:rPr>
          <w:tab/>
        </w:r>
        <w:r w:rsidR="00AC650C">
          <w:rPr>
            <w:noProof/>
            <w:webHidden/>
          </w:rPr>
          <w:fldChar w:fldCharType="begin"/>
        </w:r>
        <w:r w:rsidR="00AC650C">
          <w:rPr>
            <w:noProof/>
            <w:webHidden/>
          </w:rPr>
          <w:instrText xml:space="preserve"> PAGEREF _Toc496005784 \h </w:instrText>
        </w:r>
        <w:r w:rsidR="00AC650C">
          <w:rPr>
            <w:noProof/>
            <w:webHidden/>
          </w:rPr>
        </w:r>
        <w:r w:rsidR="00AC650C">
          <w:rPr>
            <w:noProof/>
            <w:webHidden/>
          </w:rPr>
          <w:fldChar w:fldCharType="separate"/>
        </w:r>
        <w:r w:rsidR="00AC650C">
          <w:rPr>
            <w:noProof/>
            <w:webHidden/>
          </w:rPr>
          <w:t>2</w:t>
        </w:r>
        <w:r w:rsidR="00AC650C">
          <w:rPr>
            <w:noProof/>
            <w:webHidden/>
          </w:rPr>
          <w:fldChar w:fldCharType="end"/>
        </w:r>
      </w:hyperlink>
    </w:p>
    <w:p w14:paraId="0B68F2B3" w14:textId="77777777" w:rsidR="00AC650C" w:rsidRDefault="007D1DD1">
      <w:pPr>
        <w:pStyle w:val="Sisluet3"/>
        <w:tabs>
          <w:tab w:val="left" w:pos="1100"/>
          <w:tab w:val="right" w:leader="dot" w:pos="9628"/>
        </w:tabs>
        <w:rPr>
          <w:noProof/>
        </w:rPr>
      </w:pPr>
      <w:hyperlink w:anchor="_Toc496005785" w:history="1">
        <w:r w:rsidR="00AC650C" w:rsidRPr="004A6275">
          <w:rPr>
            <w:rStyle w:val="Hyperlinkki"/>
            <w:noProof/>
          </w:rPr>
          <w:t>3.1.</w:t>
        </w:r>
        <w:r w:rsidR="00AC650C">
          <w:rPr>
            <w:noProof/>
          </w:rPr>
          <w:tab/>
        </w:r>
        <w:r w:rsidR="00AC650C" w:rsidRPr="004A6275">
          <w:rPr>
            <w:rStyle w:val="Hyperlinkki"/>
            <w:noProof/>
          </w:rPr>
          <w:t>Kotimaiset hoitosuositukset ja selvitykset</w:t>
        </w:r>
        <w:r w:rsidR="00AC650C">
          <w:rPr>
            <w:noProof/>
            <w:webHidden/>
          </w:rPr>
          <w:tab/>
        </w:r>
        <w:r w:rsidR="00AC650C">
          <w:rPr>
            <w:noProof/>
            <w:webHidden/>
          </w:rPr>
          <w:fldChar w:fldCharType="begin"/>
        </w:r>
        <w:r w:rsidR="00AC650C">
          <w:rPr>
            <w:noProof/>
            <w:webHidden/>
          </w:rPr>
          <w:instrText xml:space="preserve"> PAGEREF _Toc496005785 \h </w:instrText>
        </w:r>
        <w:r w:rsidR="00AC650C">
          <w:rPr>
            <w:noProof/>
            <w:webHidden/>
          </w:rPr>
        </w:r>
        <w:r w:rsidR="00AC650C">
          <w:rPr>
            <w:noProof/>
            <w:webHidden/>
          </w:rPr>
          <w:fldChar w:fldCharType="separate"/>
        </w:r>
        <w:r w:rsidR="00AC650C">
          <w:rPr>
            <w:noProof/>
            <w:webHidden/>
          </w:rPr>
          <w:t>2</w:t>
        </w:r>
        <w:r w:rsidR="00AC650C">
          <w:rPr>
            <w:noProof/>
            <w:webHidden/>
          </w:rPr>
          <w:fldChar w:fldCharType="end"/>
        </w:r>
      </w:hyperlink>
    </w:p>
    <w:p w14:paraId="0B68F2B4" w14:textId="77777777" w:rsidR="00AC650C" w:rsidRDefault="007D1DD1">
      <w:pPr>
        <w:pStyle w:val="Sisluet3"/>
        <w:tabs>
          <w:tab w:val="left" w:pos="1100"/>
          <w:tab w:val="right" w:leader="dot" w:pos="9628"/>
        </w:tabs>
        <w:rPr>
          <w:noProof/>
        </w:rPr>
      </w:pPr>
      <w:hyperlink w:anchor="_Toc496005786" w:history="1">
        <w:r w:rsidR="00AC650C" w:rsidRPr="004A6275">
          <w:rPr>
            <w:rStyle w:val="Hyperlinkki"/>
            <w:noProof/>
          </w:rPr>
          <w:t>3.2.</w:t>
        </w:r>
        <w:r w:rsidR="00AC650C">
          <w:rPr>
            <w:noProof/>
          </w:rPr>
          <w:tab/>
        </w:r>
        <w:r w:rsidR="00AC650C" w:rsidRPr="004A6275">
          <w:rPr>
            <w:rStyle w:val="Hyperlinkki"/>
            <w:noProof/>
          </w:rPr>
          <w:t>Ulkomaiset hoitosuositukset ja selvitykset</w:t>
        </w:r>
        <w:r w:rsidR="00AC650C">
          <w:rPr>
            <w:noProof/>
            <w:webHidden/>
          </w:rPr>
          <w:tab/>
        </w:r>
        <w:r w:rsidR="00AC650C">
          <w:rPr>
            <w:noProof/>
            <w:webHidden/>
          </w:rPr>
          <w:fldChar w:fldCharType="begin"/>
        </w:r>
        <w:r w:rsidR="00AC650C">
          <w:rPr>
            <w:noProof/>
            <w:webHidden/>
          </w:rPr>
          <w:instrText xml:space="preserve"> PAGEREF _Toc496005786 \h </w:instrText>
        </w:r>
        <w:r w:rsidR="00AC650C">
          <w:rPr>
            <w:noProof/>
            <w:webHidden/>
          </w:rPr>
        </w:r>
        <w:r w:rsidR="00AC650C">
          <w:rPr>
            <w:noProof/>
            <w:webHidden/>
          </w:rPr>
          <w:fldChar w:fldCharType="separate"/>
        </w:r>
        <w:r w:rsidR="00AC650C">
          <w:rPr>
            <w:noProof/>
            <w:webHidden/>
          </w:rPr>
          <w:t>3</w:t>
        </w:r>
        <w:r w:rsidR="00AC650C">
          <w:rPr>
            <w:noProof/>
            <w:webHidden/>
          </w:rPr>
          <w:fldChar w:fldCharType="end"/>
        </w:r>
      </w:hyperlink>
    </w:p>
    <w:p w14:paraId="0B68F2B5" w14:textId="77777777" w:rsidR="00AC650C" w:rsidRDefault="007D1DD1">
      <w:pPr>
        <w:pStyle w:val="Sisluet3"/>
        <w:tabs>
          <w:tab w:val="left" w:pos="1100"/>
          <w:tab w:val="right" w:leader="dot" w:pos="9628"/>
        </w:tabs>
        <w:rPr>
          <w:noProof/>
        </w:rPr>
      </w:pPr>
      <w:hyperlink w:anchor="_Toc496005787" w:history="1">
        <w:r w:rsidR="00AC650C" w:rsidRPr="004A6275">
          <w:rPr>
            <w:rStyle w:val="Hyperlinkki"/>
            <w:noProof/>
          </w:rPr>
          <w:t>3.3.</w:t>
        </w:r>
        <w:r w:rsidR="00AC650C">
          <w:rPr>
            <w:noProof/>
          </w:rPr>
          <w:tab/>
        </w:r>
        <w:r w:rsidR="00AC650C" w:rsidRPr="004A6275">
          <w:rPr>
            <w:rStyle w:val="Hyperlinkki"/>
            <w:noProof/>
          </w:rPr>
          <w:t>Terveysongelman ja lääkkeen käytön yleisyys</w:t>
        </w:r>
        <w:r w:rsidR="00AC650C">
          <w:rPr>
            <w:noProof/>
            <w:webHidden/>
          </w:rPr>
          <w:tab/>
        </w:r>
        <w:r w:rsidR="00AC650C">
          <w:rPr>
            <w:noProof/>
            <w:webHidden/>
          </w:rPr>
          <w:fldChar w:fldCharType="begin"/>
        </w:r>
        <w:r w:rsidR="00AC650C">
          <w:rPr>
            <w:noProof/>
            <w:webHidden/>
          </w:rPr>
          <w:instrText xml:space="preserve"> PAGEREF _Toc496005787 \h </w:instrText>
        </w:r>
        <w:r w:rsidR="00AC650C">
          <w:rPr>
            <w:noProof/>
            <w:webHidden/>
          </w:rPr>
        </w:r>
        <w:r w:rsidR="00AC650C">
          <w:rPr>
            <w:noProof/>
            <w:webHidden/>
          </w:rPr>
          <w:fldChar w:fldCharType="separate"/>
        </w:r>
        <w:r w:rsidR="00AC650C">
          <w:rPr>
            <w:noProof/>
            <w:webHidden/>
          </w:rPr>
          <w:t>4</w:t>
        </w:r>
        <w:r w:rsidR="00AC650C">
          <w:rPr>
            <w:noProof/>
            <w:webHidden/>
          </w:rPr>
          <w:fldChar w:fldCharType="end"/>
        </w:r>
      </w:hyperlink>
    </w:p>
    <w:p w14:paraId="0B68F2B6" w14:textId="77777777" w:rsidR="00AC650C" w:rsidRDefault="007D1DD1">
      <w:pPr>
        <w:pStyle w:val="Sisluet2"/>
        <w:rPr>
          <w:rFonts w:asciiTheme="minorHAnsi" w:eastAsiaTheme="minorEastAsia" w:hAnsiTheme="minorHAnsi" w:cstheme="minorBidi"/>
          <w:noProof/>
          <w:sz w:val="22"/>
          <w:szCs w:val="22"/>
        </w:rPr>
      </w:pPr>
      <w:hyperlink w:anchor="_Toc496005788" w:history="1">
        <w:r w:rsidR="00AC650C" w:rsidRPr="004A6275">
          <w:rPr>
            <w:rStyle w:val="Hyperlinkki"/>
            <w:noProof/>
          </w:rPr>
          <w:t>4.</w:t>
        </w:r>
        <w:r w:rsidR="00AC650C">
          <w:rPr>
            <w:rFonts w:asciiTheme="minorHAnsi" w:eastAsiaTheme="minorEastAsia" w:hAnsiTheme="minorHAnsi" w:cstheme="minorBidi"/>
            <w:noProof/>
            <w:sz w:val="22"/>
            <w:szCs w:val="22"/>
          </w:rPr>
          <w:tab/>
        </w:r>
        <w:r w:rsidR="00AC650C" w:rsidRPr="004A6275">
          <w:rPr>
            <w:rStyle w:val="Hyperlinkki"/>
            <w:noProof/>
          </w:rPr>
          <w:t>Terveysongelman vakavuus</w:t>
        </w:r>
        <w:r w:rsidR="00AC650C">
          <w:rPr>
            <w:noProof/>
            <w:webHidden/>
          </w:rPr>
          <w:tab/>
        </w:r>
        <w:r w:rsidR="00AC650C">
          <w:rPr>
            <w:noProof/>
            <w:webHidden/>
          </w:rPr>
          <w:fldChar w:fldCharType="begin"/>
        </w:r>
        <w:r w:rsidR="00AC650C">
          <w:rPr>
            <w:noProof/>
            <w:webHidden/>
          </w:rPr>
          <w:instrText xml:space="preserve"> PAGEREF _Toc496005788 \h </w:instrText>
        </w:r>
        <w:r w:rsidR="00AC650C">
          <w:rPr>
            <w:noProof/>
            <w:webHidden/>
          </w:rPr>
        </w:r>
        <w:r w:rsidR="00AC650C">
          <w:rPr>
            <w:noProof/>
            <w:webHidden/>
          </w:rPr>
          <w:fldChar w:fldCharType="separate"/>
        </w:r>
        <w:r w:rsidR="00AC650C">
          <w:rPr>
            <w:noProof/>
            <w:webHidden/>
          </w:rPr>
          <w:t>4</w:t>
        </w:r>
        <w:r w:rsidR="00AC650C">
          <w:rPr>
            <w:noProof/>
            <w:webHidden/>
          </w:rPr>
          <w:fldChar w:fldCharType="end"/>
        </w:r>
      </w:hyperlink>
    </w:p>
    <w:p w14:paraId="0B68F2B7" w14:textId="77777777" w:rsidR="00AC650C" w:rsidRDefault="007D1DD1">
      <w:pPr>
        <w:pStyle w:val="Sisluet2"/>
        <w:rPr>
          <w:rFonts w:asciiTheme="minorHAnsi" w:eastAsiaTheme="minorEastAsia" w:hAnsiTheme="minorHAnsi" w:cstheme="minorBidi"/>
          <w:noProof/>
          <w:sz w:val="22"/>
          <w:szCs w:val="22"/>
        </w:rPr>
      </w:pPr>
      <w:hyperlink w:anchor="_Toc496005789" w:history="1">
        <w:r w:rsidR="00AC650C" w:rsidRPr="004A6275">
          <w:rPr>
            <w:rStyle w:val="Hyperlinkki"/>
            <w:noProof/>
          </w:rPr>
          <w:t>5.</w:t>
        </w:r>
        <w:r w:rsidR="00AC650C">
          <w:rPr>
            <w:rFonts w:asciiTheme="minorHAnsi" w:eastAsiaTheme="minorEastAsia" w:hAnsiTheme="minorHAnsi" w:cstheme="minorBidi"/>
            <w:noProof/>
            <w:sz w:val="22"/>
            <w:szCs w:val="22"/>
          </w:rPr>
          <w:tab/>
        </w:r>
        <w:r w:rsidR="00AC650C" w:rsidRPr="004A6275">
          <w:rPr>
            <w:rStyle w:val="Hyperlinkki"/>
            <w:noProof/>
          </w:rPr>
          <w:t>Intervention sisällöstä</w:t>
        </w:r>
        <w:r w:rsidR="00AC650C">
          <w:rPr>
            <w:noProof/>
            <w:webHidden/>
          </w:rPr>
          <w:tab/>
        </w:r>
        <w:r w:rsidR="00AC650C">
          <w:rPr>
            <w:noProof/>
            <w:webHidden/>
          </w:rPr>
          <w:fldChar w:fldCharType="begin"/>
        </w:r>
        <w:r w:rsidR="00AC650C">
          <w:rPr>
            <w:noProof/>
            <w:webHidden/>
          </w:rPr>
          <w:instrText xml:space="preserve"> PAGEREF _Toc496005789 \h </w:instrText>
        </w:r>
        <w:r w:rsidR="00AC650C">
          <w:rPr>
            <w:noProof/>
            <w:webHidden/>
          </w:rPr>
        </w:r>
        <w:r w:rsidR="00AC650C">
          <w:rPr>
            <w:noProof/>
            <w:webHidden/>
          </w:rPr>
          <w:fldChar w:fldCharType="separate"/>
        </w:r>
        <w:r w:rsidR="00AC650C">
          <w:rPr>
            <w:noProof/>
            <w:webHidden/>
          </w:rPr>
          <w:t>4</w:t>
        </w:r>
        <w:r w:rsidR="00AC650C">
          <w:rPr>
            <w:noProof/>
            <w:webHidden/>
          </w:rPr>
          <w:fldChar w:fldCharType="end"/>
        </w:r>
      </w:hyperlink>
    </w:p>
    <w:p w14:paraId="0B68F2B8" w14:textId="77777777" w:rsidR="00AC650C" w:rsidRDefault="007D1DD1">
      <w:pPr>
        <w:pStyle w:val="Sisluet2"/>
        <w:rPr>
          <w:rFonts w:asciiTheme="minorHAnsi" w:eastAsiaTheme="minorEastAsia" w:hAnsiTheme="minorHAnsi" w:cstheme="minorBidi"/>
          <w:noProof/>
          <w:sz w:val="22"/>
          <w:szCs w:val="22"/>
        </w:rPr>
      </w:pPr>
      <w:hyperlink w:anchor="_Toc496005790" w:history="1">
        <w:r w:rsidR="00AC650C" w:rsidRPr="004A6275">
          <w:rPr>
            <w:rStyle w:val="Hyperlinkki"/>
            <w:noProof/>
          </w:rPr>
          <w:t>6.</w:t>
        </w:r>
        <w:r w:rsidR="00AC650C">
          <w:rPr>
            <w:rFonts w:asciiTheme="minorHAnsi" w:eastAsiaTheme="minorEastAsia" w:hAnsiTheme="minorHAnsi" w:cstheme="minorBidi"/>
            <w:noProof/>
            <w:sz w:val="22"/>
            <w:szCs w:val="22"/>
          </w:rPr>
          <w:tab/>
        </w:r>
        <w:r w:rsidR="00AC650C" w:rsidRPr="004A6275">
          <w:rPr>
            <w:rStyle w:val="Hyperlinkki"/>
            <w:noProof/>
          </w:rPr>
          <w:t>Intervention vaikuttavuudesta</w:t>
        </w:r>
        <w:r w:rsidR="00AC650C">
          <w:rPr>
            <w:noProof/>
            <w:webHidden/>
          </w:rPr>
          <w:tab/>
        </w:r>
        <w:r w:rsidR="00AC650C">
          <w:rPr>
            <w:noProof/>
            <w:webHidden/>
          </w:rPr>
          <w:fldChar w:fldCharType="begin"/>
        </w:r>
        <w:r w:rsidR="00AC650C">
          <w:rPr>
            <w:noProof/>
            <w:webHidden/>
          </w:rPr>
          <w:instrText xml:space="preserve"> PAGEREF _Toc496005790 \h </w:instrText>
        </w:r>
        <w:r w:rsidR="00AC650C">
          <w:rPr>
            <w:noProof/>
            <w:webHidden/>
          </w:rPr>
        </w:r>
        <w:r w:rsidR="00AC650C">
          <w:rPr>
            <w:noProof/>
            <w:webHidden/>
          </w:rPr>
          <w:fldChar w:fldCharType="separate"/>
        </w:r>
        <w:r w:rsidR="00AC650C">
          <w:rPr>
            <w:noProof/>
            <w:webHidden/>
          </w:rPr>
          <w:t>5</w:t>
        </w:r>
        <w:r w:rsidR="00AC650C">
          <w:rPr>
            <w:noProof/>
            <w:webHidden/>
          </w:rPr>
          <w:fldChar w:fldCharType="end"/>
        </w:r>
      </w:hyperlink>
    </w:p>
    <w:p w14:paraId="0B68F2B9" w14:textId="77777777" w:rsidR="00AC650C" w:rsidRDefault="007D1DD1">
      <w:pPr>
        <w:pStyle w:val="Sisluet2"/>
        <w:rPr>
          <w:rFonts w:asciiTheme="minorHAnsi" w:eastAsiaTheme="minorEastAsia" w:hAnsiTheme="minorHAnsi" w:cstheme="minorBidi"/>
          <w:noProof/>
          <w:sz w:val="22"/>
          <w:szCs w:val="22"/>
        </w:rPr>
      </w:pPr>
      <w:hyperlink w:anchor="_Toc496005791" w:history="1">
        <w:r w:rsidR="00AC650C" w:rsidRPr="004A6275">
          <w:rPr>
            <w:rStyle w:val="Hyperlinkki"/>
            <w:noProof/>
          </w:rPr>
          <w:t>7.</w:t>
        </w:r>
        <w:r w:rsidR="00AC650C">
          <w:rPr>
            <w:rFonts w:asciiTheme="minorHAnsi" w:eastAsiaTheme="minorEastAsia" w:hAnsiTheme="minorHAnsi" w:cstheme="minorBidi"/>
            <w:noProof/>
            <w:sz w:val="22"/>
            <w:szCs w:val="22"/>
          </w:rPr>
          <w:tab/>
        </w:r>
        <w:r w:rsidR="00AC650C" w:rsidRPr="004A6275">
          <w:rPr>
            <w:rStyle w:val="Hyperlinkki"/>
            <w:noProof/>
          </w:rPr>
          <w:t>Intervention turvallisuus</w:t>
        </w:r>
        <w:r w:rsidR="00AC650C">
          <w:rPr>
            <w:noProof/>
            <w:webHidden/>
          </w:rPr>
          <w:tab/>
        </w:r>
        <w:r w:rsidR="00AC650C">
          <w:rPr>
            <w:noProof/>
            <w:webHidden/>
          </w:rPr>
          <w:fldChar w:fldCharType="begin"/>
        </w:r>
        <w:r w:rsidR="00AC650C">
          <w:rPr>
            <w:noProof/>
            <w:webHidden/>
          </w:rPr>
          <w:instrText xml:space="preserve"> PAGEREF _Toc496005791 \h </w:instrText>
        </w:r>
        <w:r w:rsidR="00AC650C">
          <w:rPr>
            <w:noProof/>
            <w:webHidden/>
          </w:rPr>
        </w:r>
        <w:r w:rsidR="00AC650C">
          <w:rPr>
            <w:noProof/>
            <w:webHidden/>
          </w:rPr>
          <w:fldChar w:fldCharType="separate"/>
        </w:r>
        <w:r w:rsidR="00AC650C">
          <w:rPr>
            <w:noProof/>
            <w:webHidden/>
          </w:rPr>
          <w:t>5</w:t>
        </w:r>
        <w:r w:rsidR="00AC650C">
          <w:rPr>
            <w:noProof/>
            <w:webHidden/>
          </w:rPr>
          <w:fldChar w:fldCharType="end"/>
        </w:r>
      </w:hyperlink>
    </w:p>
    <w:p w14:paraId="0B68F2BA" w14:textId="77777777" w:rsidR="00AC650C" w:rsidRDefault="007D1DD1">
      <w:pPr>
        <w:pStyle w:val="Sisluet2"/>
        <w:rPr>
          <w:rFonts w:asciiTheme="minorHAnsi" w:eastAsiaTheme="minorEastAsia" w:hAnsiTheme="minorHAnsi" w:cstheme="minorBidi"/>
          <w:noProof/>
          <w:sz w:val="22"/>
          <w:szCs w:val="22"/>
        </w:rPr>
      </w:pPr>
      <w:hyperlink w:anchor="_Toc496005792" w:history="1">
        <w:r w:rsidR="00AC650C" w:rsidRPr="004A6275">
          <w:rPr>
            <w:rStyle w:val="Hyperlinkki"/>
            <w:noProof/>
          </w:rPr>
          <w:t>8.</w:t>
        </w:r>
        <w:r w:rsidR="00AC650C">
          <w:rPr>
            <w:rFonts w:asciiTheme="minorHAnsi" w:eastAsiaTheme="minorEastAsia" w:hAnsiTheme="minorHAnsi" w:cstheme="minorBidi"/>
            <w:noProof/>
            <w:sz w:val="22"/>
            <w:szCs w:val="22"/>
          </w:rPr>
          <w:tab/>
        </w:r>
        <w:r w:rsidR="00AC650C" w:rsidRPr="004A6275">
          <w:rPr>
            <w:rStyle w:val="Hyperlinkki"/>
            <w:noProof/>
          </w:rPr>
          <w:t>Hoidon kohdentaminen ja seuranta</w:t>
        </w:r>
        <w:r w:rsidR="00AC650C">
          <w:rPr>
            <w:noProof/>
            <w:webHidden/>
          </w:rPr>
          <w:tab/>
        </w:r>
        <w:r w:rsidR="00AC650C">
          <w:rPr>
            <w:noProof/>
            <w:webHidden/>
          </w:rPr>
          <w:fldChar w:fldCharType="begin"/>
        </w:r>
        <w:r w:rsidR="00AC650C">
          <w:rPr>
            <w:noProof/>
            <w:webHidden/>
          </w:rPr>
          <w:instrText xml:space="preserve"> PAGEREF _Toc496005792 \h </w:instrText>
        </w:r>
        <w:r w:rsidR="00AC650C">
          <w:rPr>
            <w:noProof/>
            <w:webHidden/>
          </w:rPr>
        </w:r>
        <w:r w:rsidR="00AC650C">
          <w:rPr>
            <w:noProof/>
            <w:webHidden/>
          </w:rPr>
          <w:fldChar w:fldCharType="separate"/>
        </w:r>
        <w:r w:rsidR="00AC650C">
          <w:rPr>
            <w:noProof/>
            <w:webHidden/>
          </w:rPr>
          <w:t>5</w:t>
        </w:r>
        <w:r w:rsidR="00AC650C">
          <w:rPr>
            <w:noProof/>
            <w:webHidden/>
          </w:rPr>
          <w:fldChar w:fldCharType="end"/>
        </w:r>
      </w:hyperlink>
    </w:p>
    <w:p w14:paraId="0B68F2BB" w14:textId="77777777" w:rsidR="00AC650C" w:rsidRDefault="007D1DD1">
      <w:pPr>
        <w:pStyle w:val="Sisluet2"/>
        <w:rPr>
          <w:rFonts w:asciiTheme="minorHAnsi" w:eastAsiaTheme="minorEastAsia" w:hAnsiTheme="minorHAnsi" w:cstheme="minorBidi"/>
          <w:noProof/>
          <w:sz w:val="22"/>
          <w:szCs w:val="22"/>
        </w:rPr>
      </w:pPr>
      <w:hyperlink w:anchor="_Toc496005793" w:history="1">
        <w:r w:rsidR="00AC650C" w:rsidRPr="004A6275">
          <w:rPr>
            <w:rStyle w:val="Hyperlinkki"/>
            <w:noProof/>
          </w:rPr>
          <w:t>9.</w:t>
        </w:r>
        <w:r w:rsidR="00AC650C">
          <w:rPr>
            <w:rFonts w:asciiTheme="minorHAnsi" w:eastAsiaTheme="minorEastAsia" w:hAnsiTheme="minorHAnsi" w:cstheme="minorBidi"/>
            <w:noProof/>
            <w:sz w:val="22"/>
            <w:szCs w:val="22"/>
          </w:rPr>
          <w:tab/>
        </w:r>
        <w:r w:rsidR="00AC650C" w:rsidRPr="004A6275">
          <w:rPr>
            <w:rStyle w:val="Hyperlinkki"/>
            <w:noProof/>
          </w:rPr>
          <w:t>Intervention kustannukset ja budjettivaikutukset</w:t>
        </w:r>
        <w:r w:rsidR="00AC650C">
          <w:rPr>
            <w:noProof/>
            <w:webHidden/>
          </w:rPr>
          <w:tab/>
        </w:r>
        <w:r w:rsidR="00AC650C">
          <w:rPr>
            <w:noProof/>
            <w:webHidden/>
          </w:rPr>
          <w:fldChar w:fldCharType="begin"/>
        </w:r>
        <w:r w:rsidR="00AC650C">
          <w:rPr>
            <w:noProof/>
            <w:webHidden/>
          </w:rPr>
          <w:instrText xml:space="preserve"> PAGEREF _Toc496005793 \h </w:instrText>
        </w:r>
        <w:r w:rsidR="00AC650C">
          <w:rPr>
            <w:noProof/>
            <w:webHidden/>
          </w:rPr>
        </w:r>
        <w:r w:rsidR="00AC650C">
          <w:rPr>
            <w:noProof/>
            <w:webHidden/>
          </w:rPr>
          <w:fldChar w:fldCharType="separate"/>
        </w:r>
        <w:r w:rsidR="00AC650C">
          <w:rPr>
            <w:noProof/>
            <w:webHidden/>
          </w:rPr>
          <w:t>6</w:t>
        </w:r>
        <w:r w:rsidR="00AC650C">
          <w:rPr>
            <w:noProof/>
            <w:webHidden/>
          </w:rPr>
          <w:fldChar w:fldCharType="end"/>
        </w:r>
      </w:hyperlink>
    </w:p>
    <w:p w14:paraId="0B68F2BC" w14:textId="77777777" w:rsidR="00AC650C" w:rsidRDefault="007D1DD1">
      <w:pPr>
        <w:pStyle w:val="Sisluet2"/>
        <w:rPr>
          <w:rFonts w:asciiTheme="minorHAnsi" w:eastAsiaTheme="minorEastAsia" w:hAnsiTheme="minorHAnsi" w:cstheme="minorBidi"/>
          <w:noProof/>
          <w:sz w:val="22"/>
          <w:szCs w:val="22"/>
        </w:rPr>
      </w:pPr>
      <w:hyperlink w:anchor="_Toc496005794" w:history="1">
        <w:r w:rsidR="00AC650C" w:rsidRPr="004A6275">
          <w:rPr>
            <w:rStyle w:val="Hyperlinkki"/>
            <w:noProof/>
          </w:rPr>
          <w:t>10.</w:t>
        </w:r>
        <w:r w:rsidR="00AC650C">
          <w:rPr>
            <w:rFonts w:asciiTheme="minorHAnsi" w:eastAsiaTheme="minorEastAsia" w:hAnsiTheme="minorHAnsi" w:cstheme="minorBidi"/>
            <w:noProof/>
            <w:sz w:val="22"/>
            <w:szCs w:val="22"/>
          </w:rPr>
          <w:tab/>
        </w:r>
        <w:r w:rsidR="00AC650C" w:rsidRPr="004A6275">
          <w:rPr>
            <w:rStyle w:val="Hyperlinkki"/>
            <w:noProof/>
          </w:rPr>
          <w:t>Intervention kustannusvaikuttavuus</w:t>
        </w:r>
        <w:r w:rsidR="00AC650C">
          <w:rPr>
            <w:noProof/>
            <w:webHidden/>
          </w:rPr>
          <w:tab/>
        </w:r>
        <w:r w:rsidR="00AC650C">
          <w:rPr>
            <w:noProof/>
            <w:webHidden/>
          </w:rPr>
          <w:fldChar w:fldCharType="begin"/>
        </w:r>
        <w:r w:rsidR="00AC650C">
          <w:rPr>
            <w:noProof/>
            <w:webHidden/>
          </w:rPr>
          <w:instrText xml:space="preserve"> PAGEREF _Toc496005794 \h </w:instrText>
        </w:r>
        <w:r w:rsidR="00AC650C">
          <w:rPr>
            <w:noProof/>
            <w:webHidden/>
          </w:rPr>
        </w:r>
        <w:r w:rsidR="00AC650C">
          <w:rPr>
            <w:noProof/>
            <w:webHidden/>
          </w:rPr>
          <w:fldChar w:fldCharType="separate"/>
        </w:r>
        <w:r w:rsidR="00AC650C">
          <w:rPr>
            <w:noProof/>
            <w:webHidden/>
          </w:rPr>
          <w:t>6</w:t>
        </w:r>
        <w:r w:rsidR="00AC650C">
          <w:rPr>
            <w:noProof/>
            <w:webHidden/>
          </w:rPr>
          <w:fldChar w:fldCharType="end"/>
        </w:r>
      </w:hyperlink>
    </w:p>
    <w:p w14:paraId="0B68F2BD" w14:textId="77777777" w:rsidR="00AC650C" w:rsidRDefault="007D1DD1">
      <w:pPr>
        <w:pStyle w:val="Sisluet2"/>
        <w:rPr>
          <w:rFonts w:asciiTheme="minorHAnsi" w:eastAsiaTheme="minorEastAsia" w:hAnsiTheme="minorHAnsi" w:cstheme="minorBidi"/>
          <w:noProof/>
          <w:sz w:val="22"/>
          <w:szCs w:val="22"/>
        </w:rPr>
      </w:pPr>
      <w:hyperlink w:anchor="_Toc496005795" w:history="1">
        <w:r w:rsidR="00AC650C" w:rsidRPr="004A6275">
          <w:rPr>
            <w:rStyle w:val="Hyperlinkki"/>
            <w:noProof/>
          </w:rPr>
          <w:t>11.</w:t>
        </w:r>
        <w:r w:rsidR="00AC650C">
          <w:rPr>
            <w:rFonts w:asciiTheme="minorHAnsi" w:eastAsiaTheme="minorEastAsia" w:hAnsiTheme="minorHAnsi" w:cstheme="minorBidi"/>
            <w:noProof/>
            <w:sz w:val="22"/>
            <w:szCs w:val="22"/>
          </w:rPr>
          <w:tab/>
        </w:r>
        <w:r w:rsidR="00AC650C" w:rsidRPr="004A6275">
          <w:rPr>
            <w:rStyle w:val="Hyperlinkki"/>
            <w:noProof/>
          </w:rPr>
          <w:t>Poikkeustilanteet</w:t>
        </w:r>
        <w:r w:rsidR="00AC650C">
          <w:rPr>
            <w:noProof/>
            <w:webHidden/>
          </w:rPr>
          <w:tab/>
        </w:r>
        <w:r w:rsidR="00AC650C">
          <w:rPr>
            <w:noProof/>
            <w:webHidden/>
          </w:rPr>
          <w:fldChar w:fldCharType="begin"/>
        </w:r>
        <w:r w:rsidR="00AC650C">
          <w:rPr>
            <w:noProof/>
            <w:webHidden/>
          </w:rPr>
          <w:instrText xml:space="preserve"> PAGEREF _Toc496005795 \h </w:instrText>
        </w:r>
        <w:r w:rsidR="00AC650C">
          <w:rPr>
            <w:noProof/>
            <w:webHidden/>
          </w:rPr>
        </w:r>
        <w:r w:rsidR="00AC650C">
          <w:rPr>
            <w:noProof/>
            <w:webHidden/>
          </w:rPr>
          <w:fldChar w:fldCharType="separate"/>
        </w:r>
        <w:r w:rsidR="00AC650C">
          <w:rPr>
            <w:noProof/>
            <w:webHidden/>
          </w:rPr>
          <w:t>6</w:t>
        </w:r>
        <w:r w:rsidR="00AC650C">
          <w:rPr>
            <w:noProof/>
            <w:webHidden/>
          </w:rPr>
          <w:fldChar w:fldCharType="end"/>
        </w:r>
      </w:hyperlink>
    </w:p>
    <w:p w14:paraId="0B68F2BE" w14:textId="77777777" w:rsidR="00AC650C" w:rsidRDefault="007D1DD1">
      <w:pPr>
        <w:pStyle w:val="Sisluet2"/>
        <w:rPr>
          <w:rFonts w:asciiTheme="minorHAnsi" w:eastAsiaTheme="minorEastAsia" w:hAnsiTheme="minorHAnsi" w:cstheme="minorBidi"/>
          <w:noProof/>
          <w:sz w:val="22"/>
          <w:szCs w:val="22"/>
        </w:rPr>
      </w:pPr>
      <w:hyperlink w:anchor="_Toc496005796" w:history="1">
        <w:r w:rsidR="00AC650C" w:rsidRPr="004A6275">
          <w:rPr>
            <w:rStyle w:val="Hyperlinkki"/>
            <w:noProof/>
          </w:rPr>
          <w:t>12.</w:t>
        </w:r>
        <w:r w:rsidR="00AC650C">
          <w:rPr>
            <w:rFonts w:asciiTheme="minorHAnsi" w:eastAsiaTheme="minorEastAsia" w:hAnsiTheme="minorHAnsi" w:cstheme="minorBidi"/>
            <w:noProof/>
            <w:sz w:val="22"/>
            <w:szCs w:val="22"/>
          </w:rPr>
          <w:tab/>
        </w:r>
        <w:r w:rsidR="00AC650C" w:rsidRPr="004A6275">
          <w:rPr>
            <w:rStyle w:val="Hyperlinkki"/>
            <w:noProof/>
          </w:rPr>
          <w:t>Eettinen pohdinta</w:t>
        </w:r>
        <w:r w:rsidR="00AC650C">
          <w:rPr>
            <w:noProof/>
            <w:webHidden/>
          </w:rPr>
          <w:tab/>
        </w:r>
        <w:r w:rsidR="00AC650C">
          <w:rPr>
            <w:noProof/>
            <w:webHidden/>
          </w:rPr>
          <w:fldChar w:fldCharType="begin"/>
        </w:r>
        <w:r w:rsidR="00AC650C">
          <w:rPr>
            <w:noProof/>
            <w:webHidden/>
          </w:rPr>
          <w:instrText xml:space="preserve"> PAGEREF _Toc496005796 \h </w:instrText>
        </w:r>
        <w:r w:rsidR="00AC650C">
          <w:rPr>
            <w:noProof/>
            <w:webHidden/>
          </w:rPr>
        </w:r>
        <w:r w:rsidR="00AC650C">
          <w:rPr>
            <w:noProof/>
            <w:webHidden/>
          </w:rPr>
          <w:fldChar w:fldCharType="separate"/>
        </w:r>
        <w:r w:rsidR="00AC650C">
          <w:rPr>
            <w:noProof/>
            <w:webHidden/>
          </w:rPr>
          <w:t>7</w:t>
        </w:r>
        <w:r w:rsidR="00AC650C">
          <w:rPr>
            <w:noProof/>
            <w:webHidden/>
          </w:rPr>
          <w:fldChar w:fldCharType="end"/>
        </w:r>
      </w:hyperlink>
    </w:p>
    <w:p w14:paraId="0B68F2BF" w14:textId="77777777" w:rsidR="00AC650C" w:rsidRDefault="007D1DD1">
      <w:pPr>
        <w:pStyle w:val="Sisluet2"/>
        <w:rPr>
          <w:rFonts w:asciiTheme="minorHAnsi" w:eastAsiaTheme="minorEastAsia" w:hAnsiTheme="minorHAnsi" w:cstheme="minorBidi"/>
          <w:noProof/>
          <w:sz w:val="22"/>
          <w:szCs w:val="22"/>
        </w:rPr>
      </w:pPr>
      <w:hyperlink w:anchor="_Toc496005797" w:history="1">
        <w:r w:rsidR="00AC650C" w:rsidRPr="004A6275">
          <w:rPr>
            <w:rStyle w:val="Hyperlinkki"/>
            <w:noProof/>
          </w:rPr>
          <w:t>13.</w:t>
        </w:r>
        <w:r w:rsidR="00AC650C">
          <w:rPr>
            <w:rFonts w:asciiTheme="minorHAnsi" w:eastAsiaTheme="minorEastAsia" w:hAnsiTheme="minorHAnsi" w:cstheme="minorBidi"/>
            <w:noProof/>
            <w:sz w:val="22"/>
            <w:szCs w:val="22"/>
          </w:rPr>
          <w:tab/>
        </w:r>
        <w:r w:rsidR="00AC650C" w:rsidRPr="004A6275">
          <w:rPr>
            <w:rStyle w:val="Hyperlinkki"/>
            <w:noProof/>
          </w:rPr>
          <w:t>Lisänäytön kerääminen</w:t>
        </w:r>
        <w:r w:rsidR="00AC650C">
          <w:rPr>
            <w:noProof/>
            <w:webHidden/>
          </w:rPr>
          <w:tab/>
        </w:r>
        <w:r w:rsidR="00AC650C">
          <w:rPr>
            <w:noProof/>
            <w:webHidden/>
          </w:rPr>
          <w:fldChar w:fldCharType="begin"/>
        </w:r>
        <w:r w:rsidR="00AC650C">
          <w:rPr>
            <w:noProof/>
            <w:webHidden/>
          </w:rPr>
          <w:instrText xml:space="preserve"> PAGEREF _Toc496005797 \h </w:instrText>
        </w:r>
        <w:r w:rsidR="00AC650C">
          <w:rPr>
            <w:noProof/>
            <w:webHidden/>
          </w:rPr>
        </w:r>
        <w:r w:rsidR="00AC650C">
          <w:rPr>
            <w:noProof/>
            <w:webHidden/>
          </w:rPr>
          <w:fldChar w:fldCharType="separate"/>
        </w:r>
        <w:r w:rsidR="00AC650C">
          <w:rPr>
            <w:noProof/>
            <w:webHidden/>
          </w:rPr>
          <w:t>7</w:t>
        </w:r>
        <w:r w:rsidR="00AC650C">
          <w:rPr>
            <w:noProof/>
            <w:webHidden/>
          </w:rPr>
          <w:fldChar w:fldCharType="end"/>
        </w:r>
      </w:hyperlink>
    </w:p>
    <w:p w14:paraId="0B68F2C0" w14:textId="77777777" w:rsidR="00AC650C" w:rsidRDefault="007D1DD1">
      <w:pPr>
        <w:pStyle w:val="Sisluet2"/>
        <w:rPr>
          <w:rFonts w:asciiTheme="minorHAnsi" w:eastAsiaTheme="minorEastAsia" w:hAnsiTheme="minorHAnsi" w:cstheme="minorBidi"/>
          <w:noProof/>
          <w:sz w:val="22"/>
          <w:szCs w:val="22"/>
        </w:rPr>
      </w:pPr>
      <w:hyperlink w:anchor="_Toc496005798" w:history="1">
        <w:r w:rsidR="00AC650C" w:rsidRPr="004A6275">
          <w:rPr>
            <w:rStyle w:val="Hyperlinkki"/>
            <w:noProof/>
          </w:rPr>
          <w:t>14.</w:t>
        </w:r>
        <w:r w:rsidR="00AC650C">
          <w:rPr>
            <w:rFonts w:asciiTheme="minorHAnsi" w:eastAsiaTheme="minorEastAsia" w:hAnsiTheme="minorHAnsi" w:cstheme="minorBidi"/>
            <w:noProof/>
            <w:sz w:val="22"/>
            <w:szCs w:val="22"/>
          </w:rPr>
          <w:tab/>
        </w:r>
        <w:r w:rsidR="00AC650C" w:rsidRPr="004A6275">
          <w:rPr>
            <w:rStyle w:val="Hyperlinkki"/>
            <w:noProof/>
          </w:rPr>
          <w:t>Johtopäätökset</w:t>
        </w:r>
        <w:r w:rsidR="00AC650C">
          <w:rPr>
            <w:noProof/>
            <w:webHidden/>
          </w:rPr>
          <w:tab/>
        </w:r>
        <w:r w:rsidR="00AC650C">
          <w:rPr>
            <w:noProof/>
            <w:webHidden/>
          </w:rPr>
          <w:fldChar w:fldCharType="begin"/>
        </w:r>
        <w:r w:rsidR="00AC650C">
          <w:rPr>
            <w:noProof/>
            <w:webHidden/>
          </w:rPr>
          <w:instrText xml:space="preserve"> PAGEREF _Toc496005798 \h </w:instrText>
        </w:r>
        <w:r w:rsidR="00AC650C">
          <w:rPr>
            <w:noProof/>
            <w:webHidden/>
          </w:rPr>
        </w:r>
        <w:r w:rsidR="00AC650C">
          <w:rPr>
            <w:noProof/>
            <w:webHidden/>
          </w:rPr>
          <w:fldChar w:fldCharType="separate"/>
        </w:r>
        <w:r w:rsidR="00AC650C">
          <w:rPr>
            <w:noProof/>
            <w:webHidden/>
          </w:rPr>
          <w:t>8</w:t>
        </w:r>
        <w:r w:rsidR="00AC650C">
          <w:rPr>
            <w:noProof/>
            <w:webHidden/>
          </w:rPr>
          <w:fldChar w:fldCharType="end"/>
        </w:r>
      </w:hyperlink>
    </w:p>
    <w:p w14:paraId="0B68F2C1" w14:textId="77777777" w:rsidR="00AC650C" w:rsidRDefault="007D1DD1">
      <w:pPr>
        <w:pStyle w:val="Sisluet2"/>
        <w:rPr>
          <w:rFonts w:asciiTheme="minorHAnsi" w:eastAsiaTheme="minorEastAsia" w:hAnsiTheme="minorHAnsi" w:cstheme="minorBidi"/>
          <w:noProof/>
          <w:sz w:val="22"/>
          <w:szCs w:val="22"/>
        </w:rPr>
      </w:pPr>
      <w:hyperlink w:anchor="_Toc496005799" w:history="1">
        <w:r w:rsidR="00AC650C" w:rsidRPr="004A6275">
          <w:rPr>
            <w:rStyle w:val="Hyperlinkki"/>
            <w:noProof/>
          </w:rPr>
          <w:t>15.</w:t>
        </w:r>
        <w:r w:rsidR="00AC650C">
          <w:rPr>
            <w:rFonts w:asciiTheme="minorHAnsi" w:eastAsiaTheme="minorEastAsia" w:hAnsiTheme="minorHAnsi" w:cstheme="minorBidi"/>
            <w:noProof/>
            <w:sz w:val="22"/>
            <w:szCs w:val="22"/>
          </w:rPr>
          <w:tab/>
        </w:r>
        <w:r w:rsidR="00AC650C" w:rsidRPr="004A6275">
          <w:rPr>
            <w:rStyle w:val="Hyperlinkki"/>
            <w:noProof/>
          </w:rPr>
          <w:t>Suosituksen vaikutukset ja niiden seuranta</w:t>
        </w:r>
        <w:r w:rsidR="00AC650C">
          <w:rPr>
            <w:noProof/>
            <w:webHidden/>
          </w:rPr>
          <w:tab/>
        </w:r>
        <w:r w:rsidR="00AC650C">
          <w:rPr>
            <w:noProof/>
            <w:webHidden/>
          </w:rPr>
          <w:fldChar w:fldCharType="begin"/>
        </w:r>
        <w:r w:rsidR="00AC650C">
          <w:rPr>
            <w:noProof/>
            <w:webHidden/>
          </w:rPr>
          <w:instrText xml:space="preserve"> PAGEREF _Toc496005799 \h </w:instrText>
        </w:r>
        <w:r w:rsidR="00AC650C">
          <w:rPr>
            <w:noProof/>
            <w:webHidden/>
          </w:rPr>
        </w:r>
        <w:r w:rsidR="00AC650C">
          <w:rPr>
            <w:noProof/>
            <w:webHidden/>
          </w:rPr>
          <w:fldChar w:fldCharType="separate"/>
        </w:r>
        <w:r w:rsidR="00AC650C">
          <w:rPr>
            <w:noProof/>
            <w:webHidden/>
          </w:rPr>
          <w:t>9</w:t>
        </w:r>
        <w:r w:rsidR="00AC650C">
          <w:rPr>
            <w:noProof/>
            <w:webHidden/>
          </w:rPr>
          <w:fldChar w:fldCharType="end"/>
        </w:r>
      </w:hyperlink>
    </w:p>
    <w:p w14:paraId="0B68F2C2" w14:textId="77777777" w:rsidR="00AC650C" w:rsidRDefault="007D1DD1">
      <w:pPr>
        <w:pStyle w:val="Sisluet2"/>
        <w:rPr>
          <w:rFonts w:asciiTheme="minorHAnsi" w:eastAsiaTheme="minorEastAsia" w:hAnsiTheme="minorHAnsi" w:cstheme="minorBidi"/>
          <w:noProof/>
          <w:sz w:val="22"/>
          <w:szCs w:val="22"/>
        </w:rPr>
      </w:pPr>
      <w:hyperlink w:anchor="_Toc496005800" w:history="1">
        <w:r w:rsidR="00AC650C" w:rsidRPr="004A6275">
          <w:rPr>
            <w:rStyle w:val="Hyperlinkki"/>
            <w:noProof/>
          </w:rPr>
          <w:t>16.</w:t>
        </w:r>
        <w:r w:rsidR="00AC650C">
          <w:rPr>
            <w:rFonts w:asciiTheme="minorHAnsi" w:eastAsiaTheme="minorEastAsia" w:hAnsiTheme="minorHAnsi" w:cstheme="minorBidi"/>
            <w:noProof/>
            <w:sz w:val="22"/>
            <w:szCs w:val="22"/>
          </w:rPr>
          <w:tab/>
        </w:r>
        <w:r w:rsidR="00AC650C" w:rsidRPr="004A6275">
          <w:rPr>
            <w:rStyle w:val="Hyperlinkki"/>
            <w:noProof/>
          </w:rPr>
          <w:t>Suosituksen valmistelun vaiheet</w:t>
        </w:r>
        <w:r w:rsidR="00AC650C">
          <w:rPr>
            <w:noProof/>
            <w:webHidden/>
          </w:rPr>
          <w:tab/>
        </w:r>
        <w:r w:rsidR="00AC650C">
          <w:rPr>
            <w:noProof/>
            <w:webHidden/>
          </w:rPr>
          <w:fldChar w:fldCharType="begin"/>
        </w:r>
        <w:r w:rsidR="00AC650C">
          <w:rPr>
            <w:noProof/>
            <w:webHidden/>
          </w:rPr>
          <w:instrText xml:space="preserve"> PAGEREF _Toc496005800 \h </w:instrText>
        </w:r>
        <w:r w:rsidR="00AC650C">
          <w:rPr>
            <w:noProof/>
            <w:webHidden/>
          </w:rPr>
        </w:r>
        <w:r w:rsidR="00AC650C">
          <w:rPr>
            <w:noProof/>
            <w:webHidden/>
          </w:rPr>
          <w:fldChar w:fldCharType="separate"/>
        </w:r>
        <w:r w:rsidR="00AC650C">
          <w:rPr>
            <w:noProof/>
            <w:webHidden/>
          </w:rPr>
          <w:t>9</w:t>
        </w:r>
        <w:r w:rsidR="00AC650C">
          <w:rPr>
            <w:noProof/>
            <w:webHidden/>
          </w:rPr>
          <w:fldChar w:fldCharType="end"/>
        </w:r>
      </w:hyperlink>
    </w:p>
    <w:p w14:paraId="0B68F2C3" w14:textId="77777777" w:rsidR="00AC650C" w:rsidRDefault="007D1DD1">
      <w:pPr>
        <w:pStyle w:val="Sisluet2"/>
        <w:rPr>
          <w:rFonts w:asciiTheme="minorHAnsi" w:eastAsiaTheme="minorEastAsia" w:hAnsiTheme="minorHAnsi" w:cstheme="minorBidi"/>
          <w:noProof/>
          <w:sz w:val="22"/>
          <w:szCs w:val="22"/>
        </w:rPr>
      </w:pPr>
      <w:hyperlink w:anchor="_Toc496005801" w:history="1">
        <w:r w:rsidR="00AC650C" w:rsidRPr="004A6275">
          <w:rPr>
            <w:rStyle w:val="Hyperlinkki"/>
            <w:noProof/>
          </w:rPr>
          <w:t>17.</w:t>
        </w:r>
        <w:r w:rsidR="00AC650C">
          <w:rPr>
            <w:rFonts w:asciiTheme="minorHAnsi" w:eastAsiaTheme="minorEastAsia" w:hAnsiTheme="minorHAnsi" w:cstheme="minorBidi"/>
            <w:noProof/>
            <w:sz w:val="22"/>
            <w:szCs w:val="22"/>
          </w:rPr>
          <w:tab/>
        </w:r>
        <w:r w:rsidR="00AC650C" w:rsidRPr="004A6275">
          <w:rPr>
            <w:rStyle w:val="Hyperlinkki"/>
            <w:noProof/>
          </w:rPr>
          <w:t>Yhteenveto</w:t>
        </w:r>
        <w:r w:rsidR="00AC650C">
          <w:rPr>
            <w:noProof/>
            <w:webHidden/>
          </w:rPr>
          <w:tab/>
        </w:r>
        <w:r w:rsidR="00AC650C">
          <w:rPr>
            <w:noProof/>
            <w:webHidden/>
          </w:rPr>
          <w:fldChar w:fldCharType="begin"/>
        </w:r>
        <w:r w:rsidR="00AC650C">
          <w:rPr>
            <w:noProof/>
            <w:webHidden/>
          </w:rPr>
          <w:instrText xml:space="preserve"> PAGEREF _Toc496005801 \h </w:instrText>
        </w:r>
        <w:r w:rsidR="00AC650C">
          <w:rPr>
            <w:noProof/>
            <w:webHidden/>
          </w:rPr>
        </w:r>
        <w:r w:rsidR="00AC650C">
          <w:rPr>
            <w:noProof/>
            <w:webHidden/>
          </w:rPr>
          <w:fldChar w:fldCharType="separate"/>
        </w:r>
        <w:r w:rsidR="00AC650C">
          <w:rPr>
            <w:noProof/>
            <w:webHidden/>
          </w:rPr>
          <w:t>9</w:t>
        </w:r>
        <w:r w:rsidR="00AC650C">
          <w:rPr>
            <w:noProof/>
            <w:webHidden/>
          </w:rPr>
          <w:fldChar w:fldCharType="end"/>
        </w:r>
      </w:hyperlink>
    </w:p>
    <w:p w14:paraId="0B68F2C4" w14:textId="77777777" w:rsidR="00AC650C" w:rsidRDefault="007D1DD1">
      <w:pPr>
        <w:pStyle w:val="Sisluet2"/>
        <w:rPr>
          <w:rFonts w:asciiTheme="minorHAnsi" w:eastAsiaTheme="minorEastAsia" w:hAnsiTheme="minorHAnsi" w:cstheme="minorBidi"/>
          <w:noProof/>
          <w:sz w:val="22"/>
          <w:szCs w:val="22"/>
        </w:rPr>
      </w:pPr>
      <w:hyperlink w:anchor="_Toc496005802" w:history="1">
        <w:r w:rsidR="00AC650C" w:rsidRPr="004A6275">
          <w:rPr>
            <w:rStyle w:val="Hyperlinkki"/>
            <w:noProof/>
          </w:rPr>
          <w:t>18.</w:t>
        </w:r>
        <w:r w:rsidR="00AC650C">
          <w:rPr>
            <w:rFonts w:asciiTheme="minorHAnsi" w:eastAsiaTheme="minorEastAsia" w:hAnsiTheme="minorHAnsi" w:cstheme="minorBidi"/>
            <w:noProof/>
            <w:sz w:val="22"/>
            <w:szCs w:val="22"/>
          </w:rPr>
          <w:tab/>
        </w:r>
        <w:r w:rsidR="00AC650C" w:rsidRPr="004A6275">
          <w:rPr>
            <w:rStyle w:val="Hyperlinkki"/>
            <w:noProof/>
          </w:rPr>
          <w:t>Lähteet</w:t>
        </w:r>
        <w:r w:rsidR="00AC650C">
          <w:rPr>
            <w:noProof/>
            <w:webHidden/>
          </w:rPr>
          <w:tab/>
        </w:r>
        <w:r w:rsidR="00AC650C">
          <w:rPr>
            <w:noProof/>
            <w:webHidden/>
          </w:rPr>
          <w:fldChar w:fldCharType="begin"/>
        </w:r>
        <w:r w:rsidR="00AC650C">
          <w:rPr>
            <w:noProof/>
            <w:webHidden/>
          </w:rPr>
          <w:instrText xml:space="preserve"> PAGEREF _Toc496005802 \h </w:instrText>
        </w:r>
        <w:r w:rsidR="00AC650C">
          <w:rPr>
            <w:noProof/>
            <w:webHidden/>
          </w:rPr>
        </w:r>
        <w:r w:rsidR="00AC650C">
          <w:rPr>
            <w:noProof/>
            <w:webHidden/>
          </w:rPr>
          <w:fldChar w:fldCharType="separate"/>
        </w:r>
        <w:r w:rsidR="00AC650C">
          <w:rPr>
            <w:noProof/>
            <w:webHidden/>
          </w:rPr>
          <w:t>9</w:t>
        </w:r>
        <w:r w:rsidR="00AC650C">
          <w:rPr>
            <w:noProof/>
            <w:webHidden/>
          </w:rPr>
          <w:fldChar w:fldCharType="end"/>
        </w:r>
      </w:hyperlink>
    </w:p>
    <w:p w14:paraId="0B68F2C5" w14:textId="77777777" w:rsidR="00953BC8" w:rsidRPr="00B93E7B" w:rsidRDefault="0036566F" w:rsidP="00C60F24">
      <w:pPr>
        <w:rPr>
          <w:rFonts w:cs="Times New Roman"/>
        </w:rPr>
        <w:sectPr w:rsidR="00953BC8" w:rsidRPr="00B93E7B" w:rsidSect="00BD7F5D">
          <w:headerReference w:type="even" r:id="rId13"/>
          <w:headerReference w:type="default" r:id="rId14"/>
          <w:headerReference w:type="first" r:id="rId15"/>
          <w:pgSz w:w="11906" w:h="16838"/>
          <w:pgMar w:top="1417" w:right="1134" w:bottom="1417" w:left="1134" w:header="708" w:footer="708" w:gutter="0"/>
          <w:pgNumType w:start="1"/>
          <w:cols w:space="708"/>
          <w:docGrid w:linePitch="360"/>
        </w:sectPr>
      </w:pPr>
      <w:r w:rsidRPr="00B93E7B">
        <w:rPr>
          <w:rFonts w:cs="Times New Roman"/>
        </w:rPr>
        <w:fldChar w:fldCharType="end"/>
      </w:r>
    </w:p>
    <w:p w14:paraId="0B68F2C6" w14:textId="77777777" w:rsidR="00122E73" w:rsidRPr="00122E73" w:rsidRDefault="00122E73" w:rsidP="00122E73">
      <w:pPr>
        <w:pStyle w:val="Otsikko2"/>
      </w:pPr>
      <w:bookmarkStart w:id="0" w:name="_Toc478461250"/>
      <w:bookmarkStart w:id="1" w:name="_Toc496005779"/>
      <w:r w:rsidRPr="00122E73">
        <w:lastRenderedPageBreak/>
        <w:t>Taustaa, perusteet suosituksen laatimiseen</w:t>
      </w:r>
      <w:bookmarkEnd w:id="0"/>
      <w:bookmarkEnd w:id="1"/>
    </w:p>
    <w:p w14:paraId="0B68F2C7" w14:textId="77777777" w:rsidR="00122E73" w:rsidRPr="00122E73" w:rsidRDefault="00122E73" w:rsidP="00122E73"/>
    <w:p w14:paraId="0B68F2C8" w14:textId="77777777" w:rsidR="00122E73" w:rsidRPr="00122E73" w:rsidRDefault="00122E73" w:rsidP="00122E73">
      <w:pPr>
        <w:ind w:left="2608"/>
        <w:rPr>
          <w:rFonts w:eastAsia="MS PGothic" w:cs="Times New Roman"/>
        </w:rPr>
      </w:pPr>
      <w:r w:rsidRPr="00122E73">
        <w:rPr>
          <w:rFonts w:eastAsia="MS PGothic" w:cs="Times New Roman"/>
        </w:rPr>
        <w:t xml:space="preserve">Mepolitsumabi sai EU-alueella myyntiluvan joulukuussa 2015. Fimea on julkaissut </w:t>
      </w:r>
      <w:r w:rsidR="00B0359E" w:rsidRPr="00122E73">
        <w:rPr>
          <w:rFonts w:eastAsia="MS PGothic" w:cs="Times New Roman"/>
        </w:rPr>
        <w:t xml:space="preserve">arviointiraportin </w:t>
      </w:r>
      <w:r w:rsidRPr="00122E73">
        <w:rPr>
          <w:rFonts w:eastAsia="MS PGothic" w:cs="Times New Roman"/>
        </w:rPr>
        <w:t>maaliskuussa 2017.</w:t>
      </w:r>
    </w:p>
    <w:p w14:paraId="0B68F2C9" w14:textId="77777777" w:rsidR="00122E73" w:rsidRPr="00122E73" w:rsidRDefault="00122E73" w:rsidP="00122E73">
      <w:pPr>
        <w:spacing w:line="280" w:lineRule="exact"/>
        <w:jc w:val="both"/>
        <w:rPr>
          <w:rFonts w:cs="Times New Roman"/>
          <w:sz w:val="20"/>
        </w:rPr>
      </w:pPr>
    </w:p>
    <w:p w14:paraId="0B68F2CA" w14:textId="77777777" w:rsidR="00122E73" w:rsidRPr="00122E73" w:rsidRDefault="00122E73" w:rsidP="00122E73">
      <w:pPr>
        <w:pStyle w:val="Otsikko2"/>
      </w:pPr>
      <w:bookmarkStart w:id="2" w:name="_Toc478461251"/>
      <w:bookmarkStart w:id="3" w:name="_Toc496005780"/>
      <w:r w:rsidRPr="00122E73">
        <w:t>Aiheen määrittely ja rajaus</w:t>
      </w:r>
      <w:bookmarkEnd w:id="2"/>
      <w:bookmarkEnd w:id="3"/>
    </w:p>
    <w:p w14:paraId="0B68F2CB" w14:textId="77777777" w:rsidR="00122E73" w:rsidRPr="00122E73" w:rsidRDefault="00122E73" w:rsidP="00122E73">
      <w:pPr>
        <w:pStyle w:val="Otsikko3"/>
      </w:pPr>
      <w:bookmarkStart w:id="4" w:name="_Toc478461252"/>
      <w:bookmarkStart w:id="5" w:name="_Toc496005781"/>
      <w:r w:rsidRPr="00122E73">
        <w:t>Kysymyksenasettelu; terveysongelma-interventio-parin muotoilu</w:t>
      </w:r>
      <w:bookmarkEnd w:id="4"/>
      <w:bookmarkEnd w:id="5"/>
      <w:r w:rsidRPr="00122E73">
        <w:t xml:space="preserve"> </w:t>
      </w:r>
    </w:p>
    <w:p w14:paraId="0B68F2CC" w14:textId="77777777" w:rsidR="00122E73" w:rsidRPr="00122E73" w:rsidRDefault="00122E73" w:rsidP="00122E73">
      <w:pPr>
        <w:tabs>
          <w:tab w:val="left" w:pos="907"/>
        </w:tabs>
        <w:suppressAutoHyphens/>
        <w:ind w:left="907" w:hanging="907"/>
        <w:rPr>
          <w:rFonts w:ascii="Arial" w:hAnsi="Arial" w:cs="Times New Roman"/>
          <w:caps/>
          <w:sz w:val="28"/>
        </w:rPr>
      </w:pPr>
    </w:p>
    <w:p w14:paraId="0B68F2CD" w14:textId="77777777" w:rsidR="00122E73" w:rsidRPr="00122E73" w:rsidRDefault="00122E73" w:rsidP="00122E73">
      <w:pPr>
        <w:ind w:left="2608"/>
        <w:rPr>
          <w:rFonts w:eastAsia="MS PGothic" w:cs="Times New Roman"/>
        </w:rPr>
      </w:pPr>
      <w:r w:rsidRPr="00122E73">
        <w:rPr>
          <w:rFonts w:eastAsia="MS PGothic" w:cs="Times New Roman"/>
        </w:rPr>
        <w:t>Mepolitsumabi on tarkoitettu lisälääkkeeksi vaikean hoitoresistentin eosinofiilisen astman hoitoon aikuispotilaille. Sitä saavat määrätä vain vaikean hoitoresistentin eosinofiilisen astman diagnosointiin ja hoitoon perehtyneet lääkärit (valmisteyhteenveto, mepolitsumabi).</w:t>
      </w:r>
    </w:p>
    <w:p w14:paraId="0B68F2CE" w14:textId="77777777" w:rsidR="00122E73" w:rsidRPr="00122E73" w:rsidRDefault="00122E73" w:rsidP="00122E73">
      <w:pPr>
        <w:ind w:left="2608"/>
        <w:rPr>
          <w:rFonts w:eastAsia="MS PGothic" w:cs="Times New Roman"/>
        </w:rPr>
      </w:pPr>
    </w:p>
    <w:p w14:paraId="0B68F2CF" w14:textId="77777777" w:rsidR="00122E73" w:rsidRPr="00122E73" w:rsidRDefault="00122E73" w:rsidP="00122E73">
      <w:pPr>
        <w:ind w:left="2608"/>
        <w:rPr>
          <w:rFonts w:eastAsia="MS PGothic" w:cs="Times New Roman"/>
        </w:rPr>
      </w:pPr>
      <w:r w:rsidRPr="00122E73">
        <w:rPr>
          <w:rFonts w:eastAsia="MS PGothic" w:cs="Times New Roman"/>
        </w:rPr>
        <w:t xml:space="preserve">Kysymyksenasettelu: </w:t>
      </w:r>
    </w:p>
    <w:p w14:paraId="0B68F2D0" w14:textId="77777777" w:rsidR="00122E73" w:rsidRPr="00122E73" w:rsidRDefault="00122E73" w:rsidP="00122E73">
      <w:pPr>
        <w:ind w:left="2608"/>
        <w:rPr>
          <w:rFonts w:eastAsia="MS PGothic" w:cs="Times New Roman"/>
        </w:rPr>
      </w:pPr>
      <w:r w:rsidRPr="00122E73">
        <w:rPr>
          <w:rFonts w:eastAsia="MS PGothic" w:cs="Times New Roman"/>
        </w:rPr>
        <w:t>Kuuluuko mepolitsumabi vaikean eosinofiilisen astman hoidossa aikuispotilailla Suomen terveydenhuollon julkisesti rahoitettuun palveluvalikoimaan?</w:t>
      </w:r>
    </w:p>
    <w:p w14:paraId="0B68F2D1" w14:textId="77777777" w:rsidR="00122E73" w:rsidRPr="00122E73" w:rsidRDefault="00122E73" w:rsidP="00122E73">
      <w:pPr>
        <w:pStyle w:val="Otsikko3"/>
      </w:pPr>
      <w:bookmarkStart w:id="6" w:name="_Toc478461253"/>
      <w:bookmarkStart w:id="7" w:name="_Toc496005782"/>
      <w:r>
        <w:t>H</w:t>
      </w:r>
      <w:r w:rsidRPr="00122E73">
        <w:t>oitovaihtoehdot</w:t>
      </w:r>
      <w:bookmarkEnd w:id="6"/>
      <w:bookmarkEnd w:id="7"/>
    </w:p>
    <w:p w14:paraId="0B68F2D2" w14:textId="77777777" w:rsidR="00122E73" w:rsidRPr="00122E73" w:rsidRDefault="00122E73" w:rsidP="00122E73">
      <w:pPr>
        <w:tabs>
          <w:tab w:val="left" w:pos="907"/>
        </w:tabs>
        <w:suppressAutoHyphens/>
        <w:ind w:left="907" w:hanging="907"/>
        <w:rPr>
          <w:rFonts w:ascii="Arial" w:hAnsi="Arial" w:cs="Times New Roman"/>
          <w:caps/>
          <w:sz w:val="28"/>
        </w:rPr>
      </w:pPr>
    </w:p>
    <w:p w14:paraId="0B68F2D3" w14:textId="77777777" w:rsidR="00122E73" w:rsidRPr="00122E73" w:rsidRDefault="00122E73" w:rsidP="00122E73">
      <w:pPr>
        <w:ind w:left="2608"/>
        <w:rPr>
          <w:rFonts w:eastAsia="MS PGothic" w:cs="Times New Roman"/>
        </w:rPr>
      </w:pPr>
      <w:r w:rsidRPr="00122E73">
        <w:rPr>
          <w:rFonts w:eastAsia="MS PGothic" w:cs="Times New Roman"/>
        </w:rPr>
        <w:t xml:space="preserve">Astma on hengitysteiden pitkäaikaisesta tulehduksesta johtuva sairaus, jota kuvaa keuhkoputkien yliärtyvyys ja palautuva ahtautuminen. Astmalle tyypillisiä oireita ovat yskä, limaisuus, hengenahdistus sekä hengityksen vinkuminen. Astma jaetaan viiteen alatyyppiin, joista yksi on eosinoliifinen (ei-allerginen) astma. </w:t>
      </w:r>
    </w:p>
    <w:p w14:paraId="0B68F2D4" w14:textId="77777777" w:rsidR="00122E73" w:rsidRPr="00122E73" w:rsidRDefault="00122E73" w:rsidP="00122E73">
      <w:pPr>
        <w:ind w:left="2608"/>
        <w:rPr>
          <w:rFonts w:eastAsia="MS PGothic" w:cs="Times New Roman"/>
        </w:rPr>
      </w:pPr>
    </w:p>
    <w:p w14:paraId="0B68F2D5" w14:textId="77777777" w:rsidR="00122E73" w:rsidRDefault="00122E73" w:rsidP="00122E73">
      <w:pPr>
        <w:ind w:left="2608"/>
        <w:rPr>
          <w:rFonts w:eastAsia="MS PGothic" w:cs="Times New Roman"/>
        </w:rPr>
      </w:pPr>
      <w:r w:rsidRPr="00122E73">
        <w:rPr>
          <w:rFonts w:eastAsia="MS PGothic" w:cs="Times New Roman"/>
        </w:rPr>
        <w:t xml:space="preserve">Vaikean eosinofiilisen astman hoitoon on myyntilupa kahdelle lääkkeelle: mepolitsumabille ja reslitsumabille. Fimean mukaan mepolitsumabia ja reslitsumabia ei ole kliinisissä tutkimuksissa verrattu toisiinsa. Mepolitsumabi- ja reslitsumabi-tutkimusten väestöt ovat jossain määrin erilaisia, minkä vuoksi epäsuoraan vertailuun liittyy merkittävää epävarmuutta ja vertailun tulosten hyödynnettävyys päätöksenteossa on vähäinen. Toistaiseksi ei kuitenkaan ole selkeää tutkimusnäyttöä siitä, että mepolitsumabin ja reslitsumabin välillä olisi merkittäviä eroja hoidon vaikutuksissa. Myöskään kansainvälinen hoitosuositus ei tee eroa näiden välillä (GINA 2017). Reslitsumabin ja mepolitsumabin lisäksi faasin III tutkimuksiin on edennyt myös kolmas lääke benralitsumabi. Toistaiseksi benralitsumabilla ei ole myyntilupaa Euroopassa. </w:t>
      </w:r>
    </w:p>
    <w:p w14:paraId="0B68F2D6" w14:textId="77777777" w:rsidR="00AC650C" w:rsidRDefault="00AC650C" w:rsidP="00122E73">
      <w:pPr>
        <w:ind w:left="2608"/>
        <w:rPr>
          <w:rFonts w:eastAsia="MS PGothic" w:cs="Times New Roman"/>
        </w:rPr>
      </w:pPr>
    </w:p>
    <w:p w14:paraId="0B68F2D7" w14:textId="77777777" w:rsidR="00AC650C" w:rsidRPr="00122E73" w:rsidRDefault="00AC650C" w:rsidP="00122E73">
      <w:pPr>
        <w:ind w:left="2608"/>
        <w:rPr>
          <w:rFonts w:eastAsia="MS PGothic" w:cs="Times New Roman"/>
        </w:rPr>
      </w:pPr>
    </w:p>
    <w:p w14:paraId="0B68F2D8" w14:textId="77777777" w:rsidR="00122E73" w:rsidRPr="00122E73" w:rsidRDefault="00122E73" w:rsidP="00122E73">
      <w:pPr>
        <w:rPr>
          <w:rFonts w:cs="Times New Roman"/>
          <w:sz w:val="20"/>
          <w:szCs w:val="20"/>
        </w:rPr>
      </w:pPr>
    </w:p>
    <w:p w14:paraId="0B68F2D9" w14:textId="77777777" w:rsidR="00122E73" w:rsidRPr="00122E73" w:rsidRDefault="00122E73" w:rsidP="00122E73">
      <w:pPr>
        <w:pStyle w:val="Otsikko3"/>
      </w:pPr>
      <w:bookmarkStart w:id="8" w:name="_Toc478461254"/>
      <w:bookmarkStart w:id="9" w:name="_Toc496005783"/>
      <w:r w:rsidRPr="00122E73">
        <w:lastRenderedPageBreak/>
        <w:t>Rajaukset</w:t>
      </w:r>
      <w:bookmarkEnd w:id="8"/>
      <w:bookmarkEnd w:id="9"/>
    </w:p>
    <w:p w14:paraId="0B68F2DA" w14:textId="77777777" w:rsidR="00122E73" w:rsidRPr="00122E73" w:rsidRDefault="00122E73" w:rsidP="00122E73">
      <w:pPr>
        <w:tabs>
          <w:tab w:val="left" w:pos="907"/>
        </w:tabs>
        <w:suppressAutoHyphens/>
        <w:ind w:left="907" w:hanging="907"/>
        <w:rPr>
          <w:rFonts w:ascii="Arial" w:hAnsi="Arial" w:cs="Times New Roman"/>
          <w:caps/>
          <w:sz w:val="28"/>
        </w:rPr>
      </w:pPr>
    </w:p>
    <w:p w14:paraId="0B68F2DB" w14:textId="77777777" w:rsidR="00122E73" w:rsidRPr="00122E73" w:rsidRDefault="00122E73" w:rsidP="00122E73">
      <w:pPr>
        <w:ind w:left="2608"/>
        <w:rPr>
          <w:rFonts w:eastAsia="MS PGothic" w:cs="Times New Roman"/>
        </w:rPr>
      </w:pPr>
      <w:bookmarkStart w:id="10" w:name="_Toc478461255"/>
      <w:r w:rsidRPr="00122E73">
        <w:rPr>
          <w:rFonts w:eastAsia="MS PGothic" w:cs="Times New Roman"/>
        </w:rPr>
        <w:t>Myyntilupa on myönnetty lääkkeen käyttöön aikuispotilailla eikä suositus ei koske lääkkeen</w:t>
      </w:r>
      <w:bookmarkStart w:id="11" w:name="_Toc478461256"/>
      <w:bookmarkEnd w:id="10"/>
      <w:r>
        <w:rPr>
          <w:rFonts w:eastAsia="MS PGothic" w:cs="Times New Roman"/>
        </w:rPr>
        <w:t xml:space="preserve"> </w:t>
      </w:r>
      <w:r w:rsidRPr="00122E73">
        <w:rPr>
          <w:rFonts w:eastAsia="MS PGothic" w:cs="Times New Roman"/>
        </w:rPr>
        <w:t>käyttöä lapsipotilailla.</w:t>
      </w:r>
      <w:bookmarkEnd w:id="11"/>
    </w:p>
    <w:p w14:paraId="0B68F2DC" w14:textId="77777777" w:rsidR="00122E73" w:rsidRPr="00122E73" w:rsidRDefault="00122E73" w:rsidP="00122E73">
      <w:pPr>
        <w:tabs>
          <w:tab w:val="left" w:pos="907"/>
        </w:tabs>
        <w:suppressAutoHyphens/>
        <w:ind w:left="907" w:hanging="907"/>
        <w:jc w:val="both"/>
        <w:rPr>
          <w:rFonts w:cs="Times New Roman"/>
          <w:sz w:val="20"/>
        </w:rPr>
      </w:pPr>
    </w:p>
    <w:p w14:paraId="0B68F2DD" w14:textId="77777777" w:rsidR="00122E73" w:rsidRPr="00122E73" w:rsidRDefault="00122E73" w:rsidP="00122E73">
      <w:pPr>
        <w:pStyle w:val="Otsikko2"/>
      </w:pPr>
      <w:bookmarkStart w:id="12" w:name="_Toc478461257"/>
      <w:bookmarkStart w:id="13" w:name="_Toc496005784"/>
      <w:r w:rsidRPr="00122E73">
        <w:t>Aihetta koskevat hoitosuositukset ja selvitykset</w:t>
      </w:r>
      <w:bookmarkEnd w:id="12"/>
      <w:bookmarkEnd w:id="13"/>
    </w:p>
    <w:p w14:paraId="0B68F2DE" w14:textId="77777777" w:rsidR="00122E73" w:rsidRPr="00122E73" w:rsidRDefault="00122E73" w:rsidP="00122E73">
      <w:pPr>
        <w:pStyle w:val="Otsikko3"/>
      </w:pPr>
      <w:bookmarkStart w:id="14" w:name="_Toc478461258"/>
      <w:bookmarkStart w:id="15" w:name="_Toc496005785"/>
      <w:r w:rsidRPr="00122E73">
        <w:t>Kotimaiset hoitosuositukset ja selvitykset</w:t>
      </w:r>
      <w:bookmarkEnd w:id="14"/>
      <w:bookmarkEnd w:id="15"/>
      <w:r w:rsidRPr="00122E73">
        <w:t xml:space="preserve"> </w:t>
      </w:r>
    </w:p>
    <w:p w14:paraId="0B68F2DF" w14:textId="77777777" w:rsidR="00122E73" w:rsidRPr="00122E73" w:rsidRDefault="00122E73" w:rsidP="00122E73">
      <w:pPr>
        <w:ind w:left="2608"/>
        <w:rPr>
          <w:rFonts w:eastAsia="MS PGothic" w:cs="Times New Roman"/>
        </w:rPr>
      </w:pPr>
    </w:p>
    <w:p w14:paraId="0B68F2E0" w14:textId="77777777" w:rsidR="00122E73" w:rsidRPr="00122E73" w:rsidRDefault="00122E73" w:rsidP="00122E73">
      <w:pPr>
        <w:ind w:left="2608"/>
        <w:rPr>
          <w:rFonts w:eastAsia="MS PGothic" w:cs="Times New Roman"/>
        </w:rPr>
      </w:pPr>
      <w:r w:rsidRPr="00122E73">
        <w:rPr>
          <w:rFonts w:eastAsia="MS PGothic" w:cs="Times New Roman"/>
        </w:rPr>
        <w:t>Fimean arviointiraportti: Härkönen U, Kiviniemi V, Oravilahti T, Rannanheimo P. Mepolitsumabi vaikean eosinofiilisen astman hoidossa. Lääkealan turvallisuus- ja kehittämiskeskus Fimea. Fimea kehittää, arvioi ja informoi -julkaisusarja 2/2017. ISBN 978-952-5624-74-8.</w:t>
      </w:r>
    </w:p>
    <w:p w14:paraId="0B68F2E1" w14:textId="77777777" w:rsidR="00122E73" w:rsidRPr="00122E73" w:rsidRDefault="00122E73" w:rsidP="00122E73">
      <w:pPr>
        <w:ind w:left="2608"/>
        <w:rPr>
          <w:rFonts w:eastAsia="MS PGothic" w:cs="Times New Roman"/>
        </w:rPr>
      </w:pPr>
    </w:p>
    <w:p w14:paraId="0B68F2E2" w14:textId="77777777" w:rsidR="00122E73" w:rsidRPr="00122E73" w:rsidRDefault="00122E73" w:rsidP="00122E73">
      <w:pPr>
        <w:ind w:left="2608"/>
        <w:rPr>
          <w:rFonts w:eastAsia="MS PGothic" w:cs="Times New Roman"/>
        </w:rPr>
      </w:pPr>
      <w:r w:rsidRPr="00122E73">
        <w:rPr>
          <w:rFonts w:eastAsia="MS PGothic" w:cs="Times New Roman"/>
        </w:rPr>
        <w:t>Fimean arviointiraportin mukaan mukaan käytettävissä olevan tutkimustiedon perusteella mepolitsumabin vaikutus astman pahenemisvaiheisiin on vaatimaton lumeeseen verrattuna. Mepolitsumabin vaikutukset sairausspesifiseen elämänlaatuun sekä osin myös astman hallintaan näyttäisivät olevan kliinisesti merkittäviä. On myös viitteitä siitä, että astman pahenemisvaiheet lisääntyvät mepolitsumabihoidon lopettamisen jälkeen.</w:t>
      </w:r>
    </w:p>
    <w:p w14:paraId="0B68F2E3" w14:textId="77777777" w:rsidR="00122E73" w:rsidRPr="00122E73" w:rsidRDefault="00122E73" w:rsidP="00122E73">
      <w:pPr>
        <w:ind w:left="2608"/>
        <w:rPr>
          <w:rFonts w:eastAsia="MS PGothic" w:cs="Times New Roman"/>
        </w:rPr>
      </w:pPr>
    </w:p>
    <w:p w14:paraId="0B68F2E4" w14:textId="77777777" w:rsidR="00122E73" w:rsidRPr="00122E73" w:rsidRDefault="00122E73" w:rsidP="00122E73">
      <w:pPr>
        <w:ind w:left="2608"/>
        <w:rPr>
          <w:rFonts w:eastAsia="MS PGothic" w:cs="Times New Roman"/>
        </w:rPr>
      </w:pPr>
      <w:r w:rsidRPr="00122E73">
        <w:rPr>
          <w:rFonts w:eastAsia="MS PGothic" w:cs="Times New Roman"/>
        </w:rPr>
        <w:t>Käypä hoito: ei mainintaa mepolitsumabista.</w:t>
      </w:r>
    </w:p>
    <w:p w14:paraId="0B68F2E5" w14:textId="77777777" w:rsidR="00122E73" w:rsidRPr="00122E73" w:rsidRDefault="00122E73" w:rsidP="00122E73">
      <w:pPr>
        <w:ind w:left="2608"/>
        <w:rPr>
          <w:rFonts w:eastAsia="MS PGothic" w:cs="Times New Roman"/>
        </w:rPr>
      </w:pPr>
    </w:p>
    <w:p w14:paraId="0B68F2E6" w14:textId="77777777" w:rsidR="00122E73" w:rsidRPr="00122E73" w:rsidRDefault="00122E73" w:rsidP="00122E73">
      <w:pPr>
        <w:ind w:left="2608"/>
        <w:rPr>
          <w:rFonts w:eastAsia="MS PGothic" w:cs="Times New Roman"/>
        </w:rPr>
      </w:pPr>
      <w:r w:rsidRPr="00122E73">
        <w:rPr>
          <w:rFonts w:eastAsia="MS PGothic" w:cs="Times New Roman"/>
        </w:rPr>
        <w:t>Tuoreen suomalaisen pääkirjoituksen mukaan osa vaikeaa eosinofiilistä astmaa sairastavista potilaista voi hyötyä mepolitsumabista ja reslitsumabista. (Viinanen ja Laitinen 2016).</w:t>
      </w:r>
    </w:p>
    <w:p w14:paraId="0B68F2E7" w14:textId="77777777" w:rsidR="00122E73" w:rsidRPr="00122E73" w:rsidRDefault="00122E73" w:rsidP="00122E73">
      <w:pPr>
        <w:ind w:left="2608"/>
        <w:rPr>
          <w:rFonts w:eastAsia="MS PGothic" w:cs="Times New Roman"/>
        </w:rPr>
      </w:pPr>
    </w:p>
    <w:p w14:paraId="0B68F2E8" w14:textId="77777777" w:rsidR="00122E73" w:rsidRPr="00122E73" w:rsidRDefault="00122E73" w:rsidP="00122E73">
      <w:pPr>
        <w:ind w:left="2608"/>
        <w:rPr>
          <w:rFonts w:eastAsia="MS PGothic" w:cs="Times New Roman"/>
        </w:rPr>
      </w:pPr>
      <w:r w:rsidRPr="00122E73">
        <w:rPr>
          <w:rFonts w:eastAsia="MS PGothic" w:cs="Times New Roman"/>
        </w:rPr>
        <w:t>Helsingin, Tampereen ja Turun yliopistollisten sairaaloiden käyttösuosituksen mukaan mepolitsumabi voidaan ottaa vaikean astman hoitoon perehtyneen erikoislääkärin harkinnan mukaan käyttöön, jos ensisijaisilla erikoishoidoilla ei ole saatu hyvää vastetta tai jos merkittävät haitat estävät tablettiglukokortikoidin käytön. Tyypillisimmät tilanteet, joissa hoitoa harkitaan ovat:</w:t>
      </w:r>
    </w:p>
    <w:p w14:paraId="0B68F2E9" w14:textId="77777777" w:rsidR="00122E73" w:rsidRPr="00122E73" w:rsidRDefault="00122E73" w:rsidP="00122E73">
      <w:pPr>
        <w:pStyle w:val="Luettelokappale"/>
        <w:numPr>
          <w:ilvl w:val="0"/>
          <w:numId w:val="4"/>
        </w:numPr>
        <w:rPr>
          <w:rFonts w:eastAsia="MS PGothic" w:cs="Times New Roman"/>
        </w:rPr>
      </w:pPr>
      <w:r w:rsidRPr="00122E73">
        <w:rPr>
          <w:rFonts w:eastAsia="MS PGothic" w:cs="Times New Roman"/>
        </w:rPr>
        <w:t>Tablettiglukokortikoidin nykyiset haitat estävät sen tehokkaan pitkäaikaiskäytön (esim. psyyken haitat, merkittävät turvotukset tai painonnousu, vaikeahoitoinen verenpaineen tai verensokerin nousu, hankalat ihon tai gi-kanavan haitat, osteoporoosi)</w:t>
      </w:r>
    </w:p>
    <w:p w14:paraId="0B68F2EA" w14:textId="77777777" w:rsidR="00122E73" w:rsidRPr="00122E73" w:rsidRDefault="00122E73" w:rsidP="00122E73">
      <w:pPr>
        <w:pStyle w:val="Luettelokappale"/>
        <w:numPr>
          <w:ilvl w:val="0"/>
          <w:numId w:val="4"/>
        </w:numPr>
        <w:rPr>
          <w:rFonts w:eastAsia="MS PGothic" w:cs="Times New Roman"/>
        </w:rPr>
      </w:pPr>
      <w:r w:rsidRPr="00122E73">
        <w:rPr>
          <w:rFonts w:eastAsia="MS PGothic" w:cs="Times New Roman"/>
        </w:rPr>
        <w:t>Jos tarvittava glukokortikoidiannos on jatkuvasti niin suuri, että vaikeiden haittojen kehittyminen on todennäköistä. Potilaan muut riskitekijät on otettava arviossa huomioon.</w:t>
      </w:r>
    </w:p>
    <w:p w14:paraId="0B68F2EB" w14:textId="77777777" w:rsidR="00122E73" w:rsidRPr="00122E73" w:rsidRDefault="00122E73" w:rsidP="00122E73">
      <w:pPr>
        <w:pStyle w:val="Luettelokappale"/>
        <w:numPr>
          <w:ilvl w:val="0"/>
          <w:numId w:val="4"/>
        </w:numPr>
        <w:rPr>
          <w:rFonts w:eastAsia="MS PGothic" w:cs="Times New Roman"/>
        </w:rPr>
      </w:pPr>
      <w:r w:rsidRPr="00122E73">
        <w:rPr>
          <w:rFonts w:eastAsia="MS PGothic" w:cs="Times New Roman"/>
        </w:rPr>
        <w:t xml:space="preserve">Potilaalla, jolla ei voida käyttää säännöllistä tablettiglukokortikoidia, on ollut usein toistuvia luotettavasti todettuja astman pahenemisjaksoja, joiden hoitoon on tarvittu </w:t>
      </w:r>
      <w:r w:rsidRPr="00122E73">
        <w:rPr>
          <w:rFonts w:eastAsia="MS PGothic" w:cs="Times New Roman"/>
        </w:rPr>
        <w:lastRenderedPageBreak/>
        <w:t>tablettikortisonia (vähintään 5 tablettiglukokortikoidikuuria vuodessa)</w:t>
      </w:r>
    </w:p>
    <w:p w14:paraId="0B68F2EC" w14:textId="77777777" w:rsidR="00122E73" w:rsidRPr="00122E73" w:rsidRDefault="00122E73" w:rsidP="00122E73">
      <w:pPr>
        <w:pStyle w:val="Luettelokappale"/>
        <w:numPr>
          <w:ilvl w:val="0"/>
          <w:numId w:val="4"/>
        </w:numPr>
        <w:rPr>
          <w:rFonts w:eastAsia="MS PGothic" w:cs="Times New Roman"/>
        </w:rPr>
      </w:pPr>
      <w:r w:rsidRPr="00122E73">
        <w:rPr>
          <w:rFonts w:eastAsia="MS PGothic" w:cs="Times New Roman"/>
        </w:rPr>
        <w:t>Potilaalla, jolla ei voida käyttää säännöllistä tablettiglukokortikoidia, todetaan seurannassa aiempaan hoitoon reagoimaton obstruktiivinen keuhkofunktion alenema</w:t>
      </w:r>
    </w:p>
    <w:p w14:paraId="0B68F2ED" w14:textId="77777777" w:rsidR="00122E73" w:rsidRPr="00122E73" w:rsidRDefault="00122E73" w:rsidP="00122E73">
      <w:pPr>
        <w:ind w:left="2608"/>
        <w:rPr>
          <w:rFonts w:eastAsia="MS PGothic" w:cs="Times New Roman"/>
        </w:rPr>
      </w:pPr>
    </w:p>
    <w:p w14:paraId="0B68F2EE" w14:textId="77777777" w:rsidR="00122E73" w:rsidRPr="00122E73" w:rsidRDefault="00122E73" w:rsidP="00122E73">
      <w:pPr>
        <w:pStyle w:val="Otsikko3"/>
      </w:pPr>
      <w:bookmarkStart w:id="16" w:name="_Toc496005786"/>
      <w:r w:rsidRPr="00122E73">
        <w:t>Ulkomaiset hoitosuositukset ja selvitykset</w:t>
      </w:r>
      <w:bookmarkEnd w:id="16"/>
      <w:r w:rsidRPr="00122E73">
        <w:t xml:space="preserve"> </w:t>
      </w:r>
    </w:p>
    <w:p w14:paraId="0B68F2EF" w14:textId="77777777" w:rsidR="00122E73" w:rsidRPr="00122E73" w:rsidRDefault="00122E73" w:rsidP="00122E73">
      <w:pPr>
        <w:ind w:left="2608"/>
        <w:rPr>
          <w:rFonts w:eastAsia="MS PGothic" w:cs="Times New Roman"/>
        </w:rPr>
      </w:pPr>
    </w:p>
    <w:p w14:paraId="0B68F2F0" w14:textId="77777777" w:rsidR="00122E73" w:rsidRPr="00122E73" w:rsidRDefault="00122E73" w:rsidP="00122E73">
      <w:pPr>
        <w:ind w:left="2608"/>
        <w:rPr>
          <w:rFonts w:eastAsia="MS PGothic" w:cs="Times New Roman"/>
        </w:rPr>
      </w:pPr>
      <w:r w:rsidRPr="00122E73">
        <w:rPr>
          <w:rFonts w:eastAsia="MS PGothic" w:cs="Times New Roman"/>
        </w:rPr>
        <w:t xml:space="preserve">Fimean arviointiraportin mukaan vaikean astman hoitovaihtoehtoja on kuvattu kansainvälisessä hoitosuosituksessa. Suosituksen mukaan mepolitsumabia tulisi käyttää vain erittäin vaikean eosinofiilisen astman hoitoon, ja silloinkin hoidon aloituksen suhteen tulisi konsultoida erikoissairaanhoitoa. </w:t>
      </w:r>
    </w:p>
    <w:p w14:paraId="0B68F2F1" w14:textId="77777777" w:rsidR="00122E73" w:rsidRPr="00122E73" w:rsidRDefault="00122E73" w:rsidP="00122E73">
      <w:pPr>
        <w:ind w:left="2608"/>
        <w:rPr>
          <w:rFonts w:eastAsia="MS PGothic" w:cs="Times New Roman"/>
        </w:rPr>
      </w:pPr>
    </w:p>
    <w:p w14:paraId="0B68F2F2" w14:textId="77777777" w:rsidR="00122E73" w:rsidRPr="0010614F" w:rsidRDefault="00122E73" w:rsidP="00F66895">
      <w:pPr>
        <w:ind w:left="2608"/>
        <w:rPr>
          <w:rFonts w:eastAsia="MS PGothic" w:cs="Times New Roman"/>
        </w:rPr>
      </w:pPr>
      <w:r w:rsidRPr="0010614F">
        <w:rPr>
          <w:rFonts w:eastAsia="MS PGothic" w:cs="Times New Roman"/>
        </w:rPr>
        <w:t xml:space="preserve">Ulkomaisten arviointiyksiköiden tuottamissa raporteissa ja kannanotoissa mepolitsumabi-hoidon käytölle on asetettu ehtoja ja rajoituksia. </w:t>
      </w:r>
    </w:p>
    <w:p w14:paraId="0B68F2F3" w14:textId="77777777" w:rsidR="00122E73" w:rsidRPr="00122E73" w:rsidRDefault="00122E73" w:rsidP="00122E73">
      <w:pPr>
        <w:ind w:left="2608"/>
        <w:rPr>
          <w:rFonts w:eastAsia="MS PGothic" w:cs="Times New Roman"/>
          <w:highlight w:val="yellow"/>
        </w:rPr>
      </w:pPr>
    </w:p>
    <w:p w14:paraId="0B68F2F4" w14:textId="77777777" w:rsidR="00F66895" w:rsidRDefault="00F66895" w:rsidP="00122E73">
      <w:pPr>
        <w:ind w:left="2608"/>
        <w:rPr>
          <w:rFonts w:eastAsia="MS PGothic" w:cs="Times New Roman"/>
        </w:rPr>
      </w:pPr>
    </w:p>
    <w:p w14:paraId="0B68F2F5" w14:textId="77777777" w:rsidR="00F66895" w:rsidRPr="006F61E7" w:rsidRDefault="00F66895" w:rsidP="00F66895">
      <w:pPr>
        <w:ind w:left="2608"/>
        <w:contextualSpacing/>
        <w:rPr>
          <w:rFonts w:cs="Times New Roman"/>
        </w:rPr>
      </w:pPr>
      <w:r w:rsidRPr="006F61E7">
        <w:rPr>
          <w:rFonts w:cs="Times New Roman"/>
        </w:rPr>
        <w:t xml:space="preserve">Ruotsin NT-rådet (Nya terapier, 19.6.2017) on antanut suosituksen maakäräjille mepolitsumabin ja reslitsumabin käytöstä eosinofiilisessä astmassa. Sen mukaan </w:t>
      </w:r>
    </w:p>
    <w:p w14:paraId="0B68F2F6" w14:textId="77777777" w:rsidR="00F66895" w:rsidRPr="006F61E7" w:rsidRDefault="00F66895" w:rsidP="00F66895">
      <w:pPr>
        <w:numPr>
          <w:ilvl w:val="0"/>
          <w:numId w:val="6"/>
        </w:numPr>
        <w:ind w:left="2968"/>
        <w:contextualSpacing/>
        <w:rPr>
          <w:rFonts w:cs="Times New Roman"/>
        </w:rPr>
      </w:pPr>
      <w:r w:rsidRPr="006F61E7">
        <w:rPr>
          <w:rFonts w:cs="Times New Roman"/>
        </w:rPr>
        <w:t xml:space="preserve">hoidossa on noudatettava </w:t>
      </w:r>
      <w:r>
        <w:rPr>
          <w:rFonts w:cs="Times New Roman"/>
        </w:rPr>
        <w:t>L</w:t>
      </w:r>
      <w:r w:rsidRPr="006F61E7">
        <w:rPr>
          <w:rFonts w:cs="Times New Roman"/>
        </w:rPr>
        <w:t>äkemedelsverketin astman hoitosuositusta ja lisäksi</w:t>
      </w:r>
    </w:p>
    <w:p w14:paraId="0B68F2F7" w14:textId="77777777" w:rsidR="00F66895" w:rsidRPr="006F61E7" w:rsidRDefault="00F66895" w:rsidP="00F66895">
      <w:pPr>
        <w:numPr>
          <w:ilvl w:val="0"/>
          <w:numId w:val="6"/>
        </w:numPr>
        <w:ind w:left="2968"/>
        <w:contextualSpacing/>
        <w:rPr>
          <w:rFonts w:cs="Times New Roman"/>
        </w:rPr>
      </w:pPr>
      <w:r w:rsidRPr="006F61E7">
        <w:rPr>
          <w:rFonts w:cs="Times New Roman"/>
        </w:rPr>
        <w:t>potilaalla on ollut vähintään 4 astman pahenemisvaihetta  viimeisimmän vuoden aikana</w:t>
      </w:r>
    </w:p>
    <w:p w14:paraId="0B68F2F8" w14:textId="77777777" w:rsidR="00F66895" w:rsidRPr="006F61E7" w:rsidRDefault="00F66895" w:rsidP="00F66895">
      <w:pPr>
        <w:numPr>
          <w:ilvl w:val="0"/>
          <w:numId w:val="6"/>
        </w:numPr>
        <w:ind w:left="2968"/>
        <w:contextualSpacing/>
        <w:rPr>
          <w:rFonts w:cs="Times New Roman"/>
        </w:rPr>
      </w:pPr>
      <w:r w:rsidRPr="006F61E7">
        <w:rPr>
          <w:rFonts w:cs="Times New Roman"/>
        </w:rPr>
        <w:t>veren eosinofiilipitoisuus on vähintään 300 solua mikrolitrassa</w:t>
      </w:r>
    </w:p>
    <w:p w14:paraId="0B68F2F9" w14:textId="77777777" w:rsidR="00F66895" w:rsidRPr="006F61E7" w:rsidRDefault="00F66895" w:rsidP="00F66895">
      <w:pPr>
        <w:numPr>
          <w:ilvl w:val="0"/>
          <w:numId w:val="6"/>
        </w:numPr>
        <w:ind w:left="2968"/>
        <w:contextualSpacing/>
        <w:rPr>
          <w:rFonts w:cs="Times New Roman"/>
        </w:rPr>
      </w:pPr>
      <w:r w:rsidRPr="006F61E7">
        <w:rPr>
          <w:rFonts w:cs="Times New Roman"/>
        </w:rPr>
        <w:t>potilaalla on kortikosteroidilääkitys tai sitä ei ole mahdollista käyttää</w:t>
      </w:r>
    </w:p>
    <w:p w14:paraId="0B68F2FA" w14:textId="77777777" w:rsidR="00F66895" w:rsidRPr="006F61E7" w:rsidRDefault="00F66895" w:rsidP="00F66895">
      <w:pPr>
        <w:numPr>
          <w:ilvl w:val="0"/>
          <w:numId w:val="6"/>
        </w:numPr>
        <w:ind w:left="2968"/>
        <w:contextualSpacing/>
        <w:rPr>
          <w:rFonts w:cs="Times New Roman"/>
        </w:rPr>
      </w:pPr>
      <w:r w:rsidRPr="006F61E7">
        <w:rPr>
          <w:rFonts w:cs="Times New Roman"/>
        </w:rPr>
        <w:t>hoidon aloittaa allerkologian tai keuhkotautien erikoislääkäri</w:t>
      </w:r>
    </w:p>
    <w:p w14:paraId="0B68F2FB" w14:textId="77777777" w:rsidR="00F66895" w:rsidRPr="006F61E7" w:rsidRDefault="00F66895" w:rsidP="00F66895">
      <w:pPr>
        <w:numPr>
          <w:ilvl w:val="0"/>
          <w:numId w:val="6"/>
        </w:numPr>
        <w:ind w:left="2968"/>
        <w:contextualSpacing/>
        <w:rPr>
          <w:rFonts w:cs="Times New Roman"/>
        </w:rPr>
      </w:pPr>
      <w:r w:rsidRPr="006F61E7">
        <w:rPr>
          <w:rFonts w:cs="Times New Roman"/>
        </w:rPr>
        <w:t>lääkkeestä on saatu hinnanalennus</w:t>
      </w:r>
    </w:p>
    <w:p w14:paraId="0B68F2FC" w14:textId="77777777" w:rsidR="00F66895" w:rsidRPr="00122E73" w:rsidRDefault="00F66895" w:rsidP="00122E73">
      <w:pPr>
        <w:ind w:left="2608"/>
        <w:rPr>
          <w:rFonts w:eastAsia="MS PGothic" w:cs="Times New Roman"/>
        </w:rPr>
      </w:pPr>
    </w:p>
    <w:p w14:paraId="0B68F2FD" w14:textId="77777777" w:rsidR="002A1FD8" w:rsidRPr="002A1FD8" w:rsidRDefault="002A1FD8" w:rsidP="002A1FD8">
      <w:pPr>
        <w:ind w:left="2608"/>
        <w:rPr>
          <w:rFonts w:cs="Times New Roman"/>
        </w:rPr>
      </w:pPr>
      <w:r w:rsidRPr="002A1FD8">
        <w:rPr>
          <w:rFonts w:cs="Times New Roman"/>
        </w:rPr>
        <w:t>NICE suosittelee mepolitsumabia lisälääkkeenä yhtenä hoitovaihtoehtona aikuisten vaikean eosinofiilisen astman hoitoon ainoastaan, jos</w:t>
      </w:r>
    </w:p>
    <w:p w14:paraId="0B68F2FE" w14:textId="77777777" w:rsidR="002A1FD8" w:rsidRPr="002A1FD8" w:rsidRDefault="002A1FD8" w:rsidP="002A1FD8">
      <w:pPr>
        <w:numPr>
          <w:ilvl w:val="0"/>
          <w:numId w:val="6"/>
        </w:numPr>
        <w:ind w:left="3328"/>
        <w:contextualSpacing/>
        <w:rPr>
          <w:rFonts w:cs="Times New Roman"/>
        </w:rPr>
      </w:pPr>
      <w:r w:rsidRPr="002A1FD8">
        <w:rPr>
          <w:rFonts w:cs="Times New Roman"/>
        </w:rPr>
        <w:t xml:space="preserve">veren eosinofiilit: vähintään 300 solua mikrolitrassa </w:t>
      </w:r>
    </w:p>
    <w:p w14:paraId="0B68F2FF" w14:textId="77777777" w:rsidR="002A1FD8" w:rsidRPr="002A1FD8" w:rsidRDefault="002A1FD8" w:rsidP="002A1FD8">
      <w:pPr>
        <w:numPr>
          <w:ilvl w:val="0"/>
          <w:numId w:val="6"/>
        </w:numPr>
        <w:ind w:left="3328"/>
        <w:contextualSpacing/>
        <w:rPr>
          <w:rFonts w:cs="Times New Roman"/>
        </w:rPr>
      </w:pPr>
      <w:r w:rsidRPr="002A1FD8">
        <w:rPr>
          <w:rFonts w:cs="Times New Roman"/>
        </w:rPr>
        <w:t xml:space="preserve">potilas on sitoutunut ja noudattaa hoitosuunnitelmaa </w:t>
      </w:r>
    </w:p>
    <w:p w14:paraId="0B68F300" w14:textId="77777777" w:rsidR="002A1FD8" w:rsidRPr="002A1FD8" w:rsidRDefault="002A1FD8" w:rsidP="002A1FD8">
      <w:pPr>
        <w:numPr>
          <w:ilvl w:val="0"/>
          <w:numId w:val="6"/>
        </w:numPr>
        <w:ind w:left="3328"/>
        <w:contextualSpacing/>
        <w:rPr>
          <w:rFonts w:cs="Times New Roman"/>
        </w:rPr>
      </w:pPr>
      <w:r w:rsidRPr="002A1FD8">
        <w:rPr>
          <w:rFonts w:cs="Times New Roman"/>
        </w:rPr>
        <w:t>potilaalla on ollut vähintään 4 systeemista kortikoidinhoitoa edellyttävää astman pahenemisvaihetta edellisen 12 kuukauden aikana</w:t>
      </w:r>
    </w:p>
    <w:p w14:paraId="0B68F301" w14:textId="77777777" w:rsidR="002A1FD8" w:rsidRPr="002A1FD8" w:rsidRDefault="002A1FD8" w:rsidP="002A1FD8">
      <w:pPr>
        <w:numPr>
          <w:ilvl w:val="0"/>
          <w:numId w:val="6"/>
        </w:numPr>
        <w:ind w:left="3328"/>
        <w:contextualSpacing/>
        <w:rPr>
          <w:rFonts w:cs="Times New Roman"/>
        </w:rPr>
      </w:pPr>
      <w:r w:rsidRPr="002A1FD8">
        <w:rPr>
          <w:rFonts w:cs="Times New Roman"/>
        </w:rPr>
        <w:t xml:space="preserve">potilas on käyttänyt jatkuvaa, suun kautta otetavaa kortikosteroidia (joka vähintään vastaa prednisolonia 5 mg/vrk) viimeisen kuuden kuukauden aikana </w:t>
      </w:r>
    </w:p>
    <w:p w14:paraId="0B68F302" w14:textId="77777777" w:rsidR="002A1FD8" w:rsidRPr="002A1FD8" w:rsidRDefault="002A1FD8" w:rsidP="002A1FD8">
      <w:pPr>
        <w:numPr>
          <w:ilvl w:val="0"/>
          <w:numId w:val="6"/>
        </w:numPr>
        <w:ind w:left="3328"/>
        <w:contextualSpacing/>
        <w:rPr>
          <w:rFonts w:cs="Times New Roman"/>
        </w:rPr>
      </w:pPr>
      <w:r w:rsidRPr="002A1FD8">
        <w:rPr>
          <w:rFonts w:cs="Times New Roman"/>
        </w:rPr>
        <w:t xml:space="preserve">lääkeyritys tarjoaa hinnanalennusta </w:t>
      </w:r>
    </w:p>
    <w:p w14:paraId="0B68F303" w14:textId="77777777" w:rsidR="002A1FD8" w:rsidRDefault="002A1FD8" w:rsidP="002A1FD8">
      <w:pPr>
        <w:ind w:left="2608"/>
        <w:contextualSpacing/>
        <w:rPr>
          <w:rFonts w:cs="Times New Roman"/>
        </w:rPr>
      </w:pPr>
      <w:r w:rsidRPr="002A1FD8">
        <w:rPr>
          <w:rFonts w:cs="Times New Roman"/>
        </w:rPr>
        <w:t>Lisäksi suosituksessa käsitellään mm. hoitovastetta ja lääkkeen lopetusta.</w:t>
      </w:r>
    </w:p>
    <w:p w14:paraId="0B68F304" w14:textId="77777777" w:rsidR="0010614F" w:rsidRDefault="0010614F" w:rsidP="002A1FD8">
      <w:pPr>
        <w:ind w:left="2608"/>
        <w:contextualSpacing/>
        <w:rPr>
          <w:rFonts w:cs="Times New Roman"/>
        </w:rPr>
      </w:pPr>
    </w:p>
    <w:p w14:paraId="0B68F305" w14:textId="77777777" w:rsidR="0010614F" w:rsidRPr="002A1FD8" w:rsidRDefault="00AC650C" w:rsidP="002A1FD8">
      <w:pPr>
        <w:ind w:left="2608"/>
        <w:contextualSpacing/>
        <w:rPr>
          <w:rFonts w:cs="Times New Roman"/>
        </w:rPr>
      </w:pPr>
      <w:bookmarkStart w:id="17" w:name="_GoBack"/>
      <w:r>
        <w:rPr>
          <w:rFonts w:cs="Times New Roman"/>
        </w:rPr>
        <w:t>Eräiden muiden maiden suosituksissa on vastaavia ehtoja ja rajoituksia.</w:t>
      </w:r>
      <w:bookmarkEnd w:id="17"/>
      <w:r>
        <w:rPr>
          <w:rFonts w:cs="Times New Roman"/>
        </w:rPr>
        <w:t xml:space="preserve"> </w:t>
      </w:r>
    </w:p>
    <w:p w14:paraId="0B68F306" w14:textId="77777777" w:rsidR="002A1FD8" w:rsidRDefault="002A1FD8" w:rsidP="00F66895">
      <w:pPr>
        <w:ind w:left="2608"/>
        <w:rPr>
          <w:rFonts w:eastAsia="MS PGothic" w:cs="Times New Roman"/>
        </w:rPr>
      </w:pPr>
    </w:p>
    <w:p w14:paraId="0B68F307" w14:textId="77777777" w:rsidR="002A1FD8" w:rsidRDefault="002A1FD8" w:rsidP="00F66895">
      <w:pPr>
        <w:ind w:left="2608"/>
        <w:rPr>
          <w:rFonts w:eastAsia="MS PGothic" w:cs="Times New Roman"/>
        </w:rPr>
      </w:pPr>
    </w:p>
    <w:p w14:paraId="0B68F308" w14:textId="77777777" w:rsidR="002A1FD8" w:rsidRDefault="002A1FD8" w:rsidP="00F66895">
      <w:pPr>
        <w:ind w:left="2608"/>
        <w:rPr>
          <w:rFonts w:eastAsia="MS PGothic" w:cs="Times New Roman"/>
        </w:rPr>
      </w:pPr>
    </w:p>
    <w:p w14:paraId="0B68F309" w14:textId="77777777" w:rsidR="00F66895" w:rsidRDefault="00F66895" w:rsidP="00F66895">
      <w:pPr>
        <w:ind w:left="2608"/>
        <w:rPr>
          <w:rFonts w:eastAsia="MS PGothic" w:cs="Times New Roman"/>
        </w:rPr>
      </w:pPr>
      <w:r w:rsidRPr="00F66895">
        <w:rPr>
          <w:rFonts w:eastAsia="MS PGothic" w:cs="Times New Roman"/>
        </w:rPr>
        <w:t>GINA 2017 mukaan mepolitsumabi tai reslitsumabi suositellaan lisättäväksi muuhun lääkitykseen 12 vuotta täyttäneillä potilailla, jos eosinofiilinen vaikea astma ei pysy hallinnassa alempien portaiden lääkityksellä (GINA 2017).</w:t>
      </w:r>
      <w:r w:rsidRPr="00122E73">
        <w:rPr>
          <w:rFonts w:eastAsia="MS PGothic" w:cs="Times New Roman"/>
        </w:rPr>
        <w:t xml:space="preserve">  </w:t>
      </w:r>
    </w:p>
    <w:p w14:paraId="0B68F30A" w14:textId="77777777" w:rsidR="00122E73" w:rsidRPr="00122E73" w:rsidRDefault="00122E73" w:rsidP="00122E73">
      <w:pPr>
        <w:ind w:left="2608"/>
        <w:rPr>
          <w:rFonts w:eastAsia="MS PGothic" w:cs="Times New Roman"/>
        </w:rPr>
      </w:pPr>
    </w:p>
    <w:p w14:paraId="0B68F30B" w14:textId="77777777" w:rsidR="00122E73" w:rsidRPr="00122E73" w:rsidRDefault="00122E73" w:rsidP="00122E73">
      <w:pPr>
        <w:pStyle w:val="Otsikko3"/>
      </w:pPr>
      <w:bookmarkStart w:id="18" w:name="_Toc496005787"/>
      <w:r w:rsidRPr="00122E73">
        <w:t>Terveysongelman ja lääkkeen käytön yleisyys</w:t>
      </w:r>
      <w:bookmarkEnd w:id="18"/>
    </w:p>
    <w:p w14:paraId="0B68F30C" w14:textId="77777777" w:rsidR="00122E73" w:rsidRPr="00122E73" w:rsidRDefault="00122E73" w:rsidP="00122E73">
      <w:pPr>
        <w:rPr>
          <w:rFonts w:cs="Times New Roman"/>
          <w:sz w:val="20"/>
          <w:szCs w:val="20"/>
        </w:rPr>
      </w:pPr>
    </w:p>
    <w:p w14:paraId="0B68F30D" w14:textId="77777777" w:rsidR="00122E73" w:rsidRPr="00122E73" w:rsidRDefault="00122E73" w:rsidP="00122E73">
      <w:pPr>
        <w:ind w:left="2608"/>
        <w:rPr>
          <w:rFonts w:eastAsia="MS PGothic" w:cs="Times New Roman"/>
        </w:rPr>
      </w:pPr>
      <w:r w:rsidRPr="00122E73">
        <w:rPr>
          <w:rFonts w:eastAsia="MS PGothic" w:cs="Times New Roman"/>
        </w:rPr>
        <w:t>Vuoden 2015 lopussa erityiskorvattaviin astmalääkkeisiin oikeutettuja aikuisia oli Suomessa 149 291. Suomen aikuisista astmaatikoista 7,5   % sairastaa vaikeaa astmaa. Fimean arvion mukaan astmaa sairastavista noin 1 120 sairastaa vaikeaa eosinofiilista astmaa eli kuuluu mepolitsumabi- tai reslitsumabihoidon potentiaaliseen kohderyhmään. Kuitenkin heitä vain osa tarvitsee lääkehaittojen tai riittämättäman vastaan vuoksi lisälääkitystä. (Fimea 2017)</w:t>
      </w:r>
    </w:p>
    <w:p w14:paraId="0B68F30E" w14:textId="77777777" w:rsidR="00122E73" w:rsidRPr="00122E73" w:rsidRDefault="00122E73" w:rsidP="00122E73">
      <w:pPr>
        <w:ind w:left="2608"/>
        <w:rPr>
          <w:rFonts w:eastAsia="MS PGothic" w:cs="Times New Roman"/>
        </w:rPr>
      </w:pPr>
    </w:p>
    <w:p w14:paraId="0B68F30F" w14:textId="328D1A2B" w:rsidR="00122E73" w:rsidRPr="00122E73" w:rsidRDefault="00122E73" w:rsidP="00122E73">
      <w:pPr>
        <w:ind w:left="2608"/>
        <w:rPr>
          <w:rFonts w:eastAsia="MS PGothic" w:cs="Times New Roman"/>
        </w:rPr>
      </w:pPr>
      <w:r w:rsidRPr="00122E73">
        <w:rPr>
          <w:rFonts w:eastAsia="MS PGothic" w:cs="Times New Roman"/>
        </w:rPr>
        <w:t>Mepolitsumabi sai EU-alueella myyntiluvan joulukuussa 2015, ja ensimmäiset pakkaukset myytiin Suomessa helmikuussa 2016. Vuonna 2016 mepolitsumabin tukkumyynnin arvo oli 411 178 euroa (318 pakkausta). Vuoden 2017 ensimmäisellä  vuosineljänneksellä mepolitsumabia tai reslitsumabia -hoidossa oli n. 110 potilasta, joista n. 80 % sai mepoli</w:t>
      </w:r>
      <w:r w:rsidR="00411D25">
        <w:rPr>
          <w:rFonts w:eastAsia="MS PGothic" w:cs="Times New Roman"/>
        </w:rPr>
        <w:t>tsumabia ja 20 % reslitsumabia.</w:t>
      </w:r>
      <w:r w:rsidRPr="00122E73">
        <w:rPr>
          <w:rFonts w:eastAsia="MS PGothic" w:cs="Times New Roman"/>
        </w:rPr>
        <w:t xml:space="preserve">  Arvio vuosittaisesta mepolitsumabia käyttävien potilaiden määrästä on 90-110. </w:t>
      </w:r>
    </w:p>
    <w:p w14:paraId="0B68F310" w14:textId="77777777" w:rsidR="00122E73" w:rsidRPr="00122E73" w:rsidRDefault="00122E73" w:rsidP="00122E73">
      <w:pPr>
        <w:ind w:left="2608"/>
        <w:rPr>
          <w:rFonts w:eastAsia="MS PGothic" w:cs="Times New Roman"/>
        </w:rPr>
      </w:pPr>
    </w:p>
    <w:p w14:paraId="0B68F311" w14:textId="77777777" w:rsidR="00122E73" w:rsidRPr="00122E73" w:rsidRDefault="00122E73" w:rsidP="00122E73">
      <w:pPr>
        <w:pStyle w:val="Otsikko2"/>
      </w:pPr>
      <w:bookmarkStart w:id="19" w:name="_Toc478461259"/>
      <w:bookmarkStart w:id="20" w:name="_Toc496005788"/>
      <w:r w:rsidRPr="00122E73">
        <w:t>Terveysongelman vakavuus</w:t>
      </w:r>
      <w:bookmarkEnd w:id="19"/>
      <w:bookmarkEnd w:id="20"/>
    </w:p>
    <w:p w14:paraId="0B68F312" w14:textId="77777777" w:rsidR="00122E73" w:rsidRPr="00122E73" w:rsidRDefault="00122E73" w:rsidP="00122E73">
      <w:pPr>
        <w:spacing w:line="280" w:lineRule="exact"/>
        <w:ind w:firstLine="240"/>
        <w:jc w:val="both"/>
        <w:rPr>
          <w:rFonts w:cs="Times New Roman"/>
          <w:sz w:val="20"/>
        </w:rPr>
      </w:pPr>
    </w:p>
    <w:p w14:paraId="0B68F313" w14:textId="77777777" w:rsidR="00122E73" w:rsidRPr="00122E73" w:rsidRDefault="00122E73" w:rsidP="00122E73">
      <w:pPr>
        <w:ind w:left="2608"/>
        <w:rPr>
          <w:rFonts w:eastAsia="MS PGothic" w:cs="Times New Roman"/>
        </w:rPr>
      </w:pPr>
      <w:r w:rsidRPr="00122E73">
        <w:rPr>
          <w:rFonts w:eastAsia="MS PGothic" w:cs="Times New Roman"/>
        </w:rPr>
        <w:t xml:space="preserve">Astman vaikeusaste määritellään sen mukaan, millaista hoitoa potilas tarvitsee astmaoireiden hallintaan. Vaikeassa astmassa inhaloitava kortikosteroidi ja muu suosituksen mukainen astmalääke ei pidä potilaan astmaa hallinnassa.  </w:t>
      </w:r>
    </w:p>
    <w:p w14:paraId="0B68F314" w14:textId="77777777" w:rsidR="00122E73" w:rsidRPr="00122E73" w:rsidRDefault="00122E73" w:rsidP="00122E73">
      <w:pPr>
        <w:ind w:left="2608"/>
        <w:rPr>
          <w:rFonts w:eastAsia="MS PGothic" w:cs="Times New Roman"/>
        </w:rPr>
      </w:pPr>
    </w:p>
    <w:p w14:paraId="0B68F315" w14:textId="77777777" w:rsidR="00122E73" w:rsidRPr="00122E73" w:rsidRDefault="00122E73" w:rsidP="00122E73">
      <w:pPr>
        <w:ind w:left="2608"/>
        <w:rPr>
          <w:rFonts w:eastAsia="MS PGothic" w:cs="Times New Roman"/>
        </w:rPr>
      </w:pPr>
      <w:r w:rsidRPr="00122E73">
        <w:rPr>
          <w:rFonts w:eastAsia="MS PGothic" w:cs="Times New Roman"/>
        </w:rPr>
        <w:t>Eosinofiiliseen astmaan liittyy usein muita tauteja, kuten krooninen sinuiitti, nenän polyyppitauti ja asetyylisalisyylihappointoleranssi. Vaikea astma voi johtaa keuhkojen toiminnan pysyvään huononemiseen, toistuviin pahenemisvaiheisiin ja pitkäaikaisen glukokortikoidihoidon haittoihin. Päivittäin tai viikoittain oireileva astma huonontaa potilaiden toimintakykyä ja johtaa usein sairauspoissaoloihin (Viinanen ja Laitinen 2016).</w:t>
      </w:r>
    </w:p>
    <w:p w14:paraId="0B68F316" w14:textId="77777777" w:rsidR="00122E73" w:rsidRPr="00122E73" w:rsidRDefault="00122E73" w:rsidP="00122E73">
      <w:pPr>
        <w:ind w:left="2608"/>
        <w:rPr>
          <w:rFonts w:eastAsia="MS PGothic" w:cs="Times New Roman"/>
        </w:rPr>
      </w:pPr>
    </w:p>
    <w:p w14:paraId="0B68F317" w14:textId="77777777" w:rsidR="00122E73" w:rsidRPr="00122E73" w:rsidRDefault="00122E73" w:rsidP="00122E73">
      <w:pPr>
        <w:pStyle w:val="Otsikko2"/>
      </w:pPr>
      <w:bookmarkStart w:id="21" w:name="_Toc496005789"/>
      <w:r w:rsidRPr="00122E73">
        <w:lastRenderedPageBreak/>
        <w:t>Intervention sisällöstä</w:t>
      </w:r>
      <w:bookmarkEnd w:id="21"/>
    </w:p>
    <w:p w14:paraId="0B68F318" w14:textId="77777777" w:rsidR="00122E73" w:rsidRPr="00122E73" w:rsidRDefault="00122E73" w:rsidP="00122E73">
      <w:pPr>
        <w:ind w:left="2608"/>
        <w:rPr>
          <w:rFonts w:eastAsia="MS PGothic" w:cs="Times New Roman"/>
        </w:rPr>
      </w:pPr>
    </w:p>
    <w:p w14:paraId="0B68F319" w14:textId="77777777" w:rsidR="00122E73" w:rsidRPr="00122E73" w:rsidRDefault="00122E73" w:rsidP="00122E73">
      <w:pPr>
        <w:ind w:left="2608"/>
        <w:rPr>
          <w:rFonts w:eastAsia="MS PGothic" w:cs="Times New Roman"/>
        </w:rPr>
      </w:pPr>
      <w:r w:rsidRPr="00122E73">
        <w:rPr>
          <w:rFonts w:eastAsia="MS PGothic" w:cs="Times New Roman"/>
        </w:rPr>
        <w:t xml:space="preserve">Mepolitsumabi on humanisoitu monoklonaalinen vasta-aine (IgG1, kappa), jonka vaikutus kohdistuu ihmisen interleukiini-5:een (IL-5). IL-5 on tärkeä sytokiini, joka säätelee eosinofiilien kasvua ja erilaistumista, kudoksiin kertymistä, aktivoitumista sekä elinaikaa. Mepolitsu-mabi estää IL-5:n sitoutumisen eosinofiilisolun pinnalla ilmentyvän IL-5-reseptorikompleksin alfaketjuun. Tällöin IL-5:n signaalinvälitys pysähtyy, eosinofiilien tuotanto vähenee ja niiden elinikä lyhenee. (Valmisteyhteenveto, mepolitsumabi) </w:t>
      </w:r>
    </w:p>
    <w:p w14:paraId="0B68F31A" w14:textId="77777777" w:rsidR="00122E73" w:rsidRPr="00122E73" w:rsidRDefault="00122E73" w:rsidP="00122E73">
      <w:pPr>
        <w:ind w:left="2608"/>
        <w:rPr>
          <w:rFonts w:eastAsia="MS PGothic" w:cs="Times New Roman"/>
        </w:rPr>
      </w:pPr>
    </w:p>
    <w:p w14:paraId="0B68F31B" w14:textId="77777777" w:rsidR="00122E73" w:rsidRPr="00122E73" w:rsidRDefault="00122E73" w:rsidP="00122E73">
      <w:pPr>
        <w:ind w:left="2608"/>
        <w:rPr>
          <w:rFonts w:eastAsia="MS PGothic" w:cs="Times New Roman"/>
        </w:rPr>
      </w:pPr>
      <w:r w:rsidRPr="00122E73">
        <w:rPr>
          <w:rFonts w:eastAsia="MS PGothic" w:cs="Times New Roman"/>
        </w:rPr>
        <w:t xml:space="preserve">Mepolitsumabia annostellaan 100 mg:n ihonalaisena (s.c.) injektiona neljän viikon välein. Lääkkeen antajan tulee olla terveydenhuollon ammattilainen. Mepolitsumabi on tarkoitettu pitkäaikaiseen hoitoon, ja hoidon jatkamista tulisi arvioida vähintään kerran vuodessa taudin vaikeusasteen sekä pahenemisvaiheiden perusteella. (Valmisteyhteenveto, mepolitsumabi) </w:t>
      </w:r>
    </w:p>
    <w:p w14:paraId="0B68F31C" w14:textId="77777777" w:rsidR="00122E73" w:rsidRPr="00122E73" w:rsidRDefault="00122E73" w:rsidP="00122E73">
      <w:pPr>
        <w:ind w:left="2608"/>
        <w:rPr>
          <w:rFonts w:eastAsia="MS PGothic" w:cs="Times New Roman"/>
        </w:rPr>
      </w:pPr>
    </w:p>
    <w:p w14:paraId="0B68F31D" w14:textId="77777777" w:rsidR="00122E73" w:rsidRPr="00122E73" w:rsidRDefault="00122E73" w:rsidP="00122E73">
      <w:pPr>
        <w:pStyle w:val="Otsikko2"/>
      </w:pPr>
      <w:bookmarkStart w:id="22" w:name="_Toc478461260"/>
      <w:bookmarkStart w:id="23" w:name="_Toc496005790"/>
      <w:r w:rsidRPr="00122E73">
        <w:t>Intervention vaikuttavuudesta</w:t>
      </w:r>
      <w:bookmarkEnd w:id="22"/>
      <w:bookmarkEnd w:id="23"/>
    </w:p>
    <w:p w14:paraId="0B68F31E" w14:textId="77777777" w:rsidR="00122E73" w:rsidRPr="00122E73" w:rsidRDefault="00122E73" w:rsidP="00122E73">
      <w:pPr>
        <w:ind w:left="720"/>
        <w:contextualSpacing/>
        <w:rPr>
          <w:rFonts w:cs="Times New Roman"/>
        </w:rPr>
      </w:pPr>
    </w:p>
    <w:p w14:paraId="0B68F31F" w14:textId="77777777" w:rsidR="00122E73" w:rsidRPr="00122E73" w:rsidRDefault="00122E73" w:rsidP="00122E73">
      <w:pPr>
        <w:ind w:left="2608"/>
        <w:rPr>
          <w:rFonts w:eastAsia="MS PGothic" w:cs="Times New Roman"/>
        </w:rPr>
      </w:pPr>
      <w:r w:rsidRPr="00122E73">
        <w:rPr>
          <w:rFonts w:eastAsia="MS PGothic" w:cs="Times New Roman"/>
        </w:rPr>
        <w:t>Mepolitsumabin hoidolliset vaikutukset tutkimuksissa ovat vaatimattomat lumeeseen verrattuna. Kliinisesti merkittäviä astman pahenemisvaiheita potilasvuotta kohden oli mepolitsumabi -ryhmässä 0,83 ja lumeryhmässä 1,74. Mepolitsumabin vaikutukset sairausspesifiseen elämänlaatuun sekä osin myös astman hallintaan näyttäisivät olevan kliinisesti merkittäviä, mutta  vaikutuksia bronkodilataatiota edeltävään uloshengityksen sekuntikapasiteettiin ei voida pitää kliinisesti merkittävinä. Yhdessä aktiivisen intervention kanssa mepolitsumabilla on suotuisa vaikutus systeemisen kortikosteroidiannoksen vähenemiseen, mutta vaikutus on melko vaatimaton. (Fimea 2017)</w:t>
      </w:r>
    </w:p>
    <w:p w14:paraId="0B68F320" w14:textId="77777777" w:rsidR="00122E73" w:rsidRPr="00122E73" w:rsidRDefault="00513DCD" w:rsidP="00122E73">
      <w:pPr>
        <w:pStyle w:val="Otsikko2"/>
      </w:pPr>
      <w:bookmarkStart w:id="24" w:name="_Toc478461274"/>
      <w:bookmarkStart w:id="25" w:name="_Toc496005791"/>
      <w:r>
        <w:t>I</w:t>
      </w:r>
      <w:r w:rsidR="00122E73" w:rsidRPr="00122E73">
        <w:t>ntervention turvallisuus</w:t>
      </w:r>
      <w:bookmarkEnd w:id="24"/>
      <w:bookmarkEnd w:id="25"/>
    </w:p>
    <w:p w14:paraId="0B68F321" w14:textId="77777777" w:rsidR="00122E73" w:rsidRPr="00122E73" w:rsidRDefault="00122E73" w:rsidP="00122E73">
      <w:pPr>
        <w:ind w:left="2608"/>
        <w:rPr>
          <w:rFonts w:eastAsia="MS PGothic" w:cs="Times New Roman"/>
        </w:rPr>
      </w:pPr>
    </w:p>
    <w:p w14:paraId="0B68F322" w14:textId="77777777" w:rsidR="00122E73" w:rsidRPr="00122E73" w:rsidRDefault="00122E73" w:rsidP="00122E73">
      <w:pPr>
        <w:ind w:left="2608"/>
        <w:rPr>
          <w:rFonts w:eastAsia="MS PGothic" w:cs="Times New Roman"/>
        </w:rPr>
      </w:pPr>
      <w:bookmarkStart w:id="26" w:name="_Toc478461275"/>
      <w:r w:rsidRPr="00122E73">
        <w:rPr>
          <w:rFonts w:eastAsia="MS PGothic" w:cs="Times New Roman"/>
        </w:rPr>
        <w:t xml:space="preserve">Mepolitsumabin yleisimpiä haittavaikutuksia ovat nenänielun tulehdus, päänsärky, ylähengitystieinfektiot ja astman paheneminen (Fimea 2017). </w:t>
      </w:r>
      <w:bookmarkEnd w:id="26"/>
    </w:p>
    <w:p w14:paraId="0B68F323" w14:textId="77777777" w:rsidR="00122E73" w:rsidRPr="00122E73" w:rsidRDefault="00122E73" w:rsidP="00122E73">
      <w:pPr>
        <w:pStyle w:val="Otsikko2"/>
      </w:pPr>
      <w:bookmarkStart w:id="27" w:name="_Toc496005792"/>
      <w:bookmarkStart w:id="28" w:name="_Toc478461281"/>
      <w:r>
        <w:t>H</w:t>
      </w:r>
      <w:r w:rsidRPr="00122E73">
        <w:t>oidon kohdentaminen ja seuranta</w:t>
      </w:r>
      <w:bookmarkEnd w:id="27"/>
    </w:p>
    <w:p w14:paraId="0B68F324" w14:textId="77777777" w:rsidR="00122E73" w:rsidRPr="00122E73" w:rsidRDefault="00122E73" w:rsidP="00122E73">
      <w:pPr>
        <w:rPr>
          <w:rFonts w:cs="Times New Roman"/>
          <w:sz w:val="20"/>
          <w:szCs w:val="20"/>
        </w:rPr>
      </w:pPr>
    </w:p>
    <w:p w14:paraId="0B68F325" w14:textId="77777777" w:rsidR="00122E73" w:rsidRPr="00122E73" w:rsidRDefault="00122E73" w:rsidP="00122E73">
      <w:pPr>
        <w:ind w:left="2608"/>
        <w:rPr>
          <w:rFonts w:eastAsia="MS PGothic" w:cs="Times New Roman"/>
        </w:rPr>
      </w:pPr>
      <w:r w:rsidRPr="00122E73">
        <w:rPr>
          <w:rFonts w:eastAsia="MS PGothic" w:cs="Times New Roman"/>
        </w:rPr>
        <w:t xml:space="preserve">Mepolitsumabi on tarkoitettu lisälääkkeeksi vaikean hoitoresistentin eosinofiilisen astman hoitoon aikuispotilaille. Tarkkaa määritelmää ei kuitenkaan ole annettu siitä, mitä tarkoitetaan vaikealla hoitoresistentillä eosinofiilisella astmalla (Valmisteyhteenveto, mepolitsumabi). </w:t>
      </w:r>
    </w:p>
    <w:p w14:paraId="0B68F326" w14:textId="77777777" w:rsidR="00122E73" w:rsidRPr="00122E73" w:rsidRDefault="00122E73" w:rsidP="00122E73">
      <w:pPr>
        <w:ind w:left="2608"/>
        <w:rPr>
          <w:rFonts w:eastAsia="MS PGothic" w:cs="Times New Roman"/>
        </w:rPr>
      </w:pPr>
    </w:p>
    <w:p w14:paraId="0B68F327" w14:textId="77777777" w:rsidR="00122E73" w:rsidRPr="00122E73" w:rsidRDefault="00122E73" w:rsidP="00122E73">
      <w:pPr>
        <w:ind w:left="2608"/>
        <w:rPr>
          <w:rFonts w:eastAsia="MS PGothic" w:cs="Times New Roman"/>
        </w:rPr>
      </w:pPr>
      <w:r w:rsidRPr="00122E73">
        <w:rPr>
          <w:rFonts w:eastAsia="MS PGothic" w:cs="Times New Roman"/>
        </w:rPr>
        <w:t xml:space="preserve">Tutkimusnäytön perusteella mepolitsumabista hyötyisivät todennäköisesti eniten potilaat, joilla on ollut vähintään neljä astman </w:t>
      </w:r>
      <w:r w:rsidRPr="00122E73">
        <w:rPr>
          <w:rFonts w:eastAsia="MS PGothic" w:cs="Times New Roman"/>
        </w:rPr>
        <w:lastRenderedPageBreak/>
        <w:t xml:space="preserve">pahenemisvaihetta edeltävän vuoden aikana. Lisäksi potilaat, joilla on korkea veren eosinofiilipitoisuus, saattavat hyötyä hoidosta hieman muita enemmän, mutta on syytä miettiä, onko tarkoituksenmukaista käyttää yksittäistä eosinofiilipitoisuuden mittausarvoa kriteerinä mepolitsumabihoidon aloittamiselle. (Fimea 2017) </w:t>
      </w:r>
    </w:p>
    <w:p w14:paraId="0B68F328" w14:textId="77777777" w:rsidR="00122E73" w:rsidRPr="00122E73" w:rsidRDefault="00122E73" w:rsidP="00122E73">
      <w:pPr>
        <w:ind w:left="2608"/>
        <w:rPr>
          <w:rFonts w:eastAsia="MS PGothic" w:cs="Times New Roman"/>
        </w:rPr>
      </w:pPr>
    </w:p>
    <w:p w14:paraId="0B68F329" w14:textId="77777777" w:rsidR="00122E73" w:rsidRPr="00122E73" w:rsidRDefault="00122E73" w:rsidP="00122E73">
      <w:pPr>
        <w:ind w:left="2608"/>
        <w:rPr>
          <w:rFonts w:eastAsia="MS PGothic" w:cs="Times New Roman"/>
        </w:rPr>
      </w:pPr>
      <w:r w:rsidRPr="00122E73">
        <w:rPr>
          <w:rFonts w:eastAsia="MS PGothic" w:cs="Times New Roman"/>
        </w:rPr>
        <w:t xml:space="preserve">Käypä hoito -suosituksen (2012) mukaan tarpeetonta monilääkitystä pitäisi välttää, ja astmalääkityksen keventämistä tulisi kokeilla, mikäli astmaoireet ovat olleet hyvässä hallinnassa pitkään (esimerkiksi 6 kuukauden ajan). Näin hoito kohdentuu siitä parhaiten hyötyville.  </w:t>
      </w:r>
    </w:p>
    <w:p w14:paraId="0B68F32A" w14:textId="77777777" w:rsidR="00122E73" w:rsidRPr="00122E73" w:rsidRDefault="00122E73" w:rsidP="00122E73">
      <w:pPr>
        <w:ind w:left="2608"/>
        <w:rPr>
          <w:rFonts w:eastAsia="MS PGothic" w:cs="Times New Roman"/>
        </w:rPr>
      </w:pPr>
    </w:p>
    <w:p w14:paraId="0B68F32B" w14:textId="77777777" w:rsidR="00122E73" w:rsidRPr="00122E73" w:rsidRDefault="00122E73" w:rsidP="00122E73">
      <w:pPr>
        <w:pStyle w:val="Otsikko2"/>
      </w:pPr>
      <w:bookmarkStart w:id="29" w:name="_Toc496005793"/>
      <w:r w:rsidRPr="00122E73">
        <w:t>Intervention kustannukset</w:t>
      </w:r>
      <w:bookmarkEnd w:id="28"/>
      <w:r w:rsidRPr="00122E73">
        <w:t xml:space="preserve"> ja budjettivaikutukset</w:t>
      </w:r>
      <w:bookmarkEnd w:id="29"/>
    </w:p>
    <w:p w14:paraId="0B68F32C" w14:textId="77777777" w:rsidR="00122E73" w:rsidRPr="00122E73" w:rsidRDefault="00122E73" w:rsidP="00122E73">
      <w:pPr>
        <w:rPr>
          <w:rFonts w:cs="Times New Roman"/>
          <w:szCs w:val="20"/>
        </w:rPr>
      </w:pPr>
    </w:p>
    <w:p w14:paraId="0B68F32D" w14:textId="0DCBB13F" w:rsidR="00122E73" w:rsidRPr="00122E73" w:rsidRDefault="00424A79" w:rsidP="00122E73">
      <w:pPr>
        <w:ind w:left="2608"/>
        <w:rPr>
          <w:rFonts w:eastAsia="MS PGothic" w:cs="Times New Roman"/>
        </w:rPr>
      </w:pPr>
      <w:r>
        <w:rPr>
          <w:rFonts w:eastAsia="MS PGothic" w:cs="Times New Roman"/>
        </w:rPr>
        <w:t>P</w:t>
      </w:r>
      <w:r w:rsidR="00122E73" w:rsidRPr="00122E73">
        <w:rPr>
          <w:rFonts w:eastAsia="MS PGothic" w:cs="Times New Roman"/>
        </w:rPr>
        <w:t>otilaskohtaiset lääkekustannukset hoitovuotta kohti perusanalyysissa ovat 18 800 euroa, saavutetut säästöt muissa kustannuksissa noin 900 euroa ja hoidon aiheuttamat lisäkustannukset standardihoitoon verrattuna noin 17 800 euroa. Hoit</w:t>
      </w:r>
      <w:r w:rsidR="00411D25">
        <w:rPr>
          <w:rFonts w:eastAsia="MS PGothic" w:cs="Times New Roman"/>
        </w:rPr>
        <w:t>ovuotta kohden vältettyjä saira</w:t>
      </w:r>
      <w:r w:rsidR="00122E73" w:rsidRPr="00122E73">
        <w:rPr>
          <w:rFonts w:eastAsia="MS PGothic" w:cs="Times New Roman"/>
        </w:rPr>
        <w:t xml:space="preserve">uslomapäiviä tulee 9 ja sairaalapäiviä 0,4. Mepolitsumabi-hoitoa sai vuoden 2016 viimeisen neljänneksen aikana arviolta 40 potilasta. </w:t>
      </w:r>
      <w:r>
        <w:rPr>
          <w:rFonts w:eastAsia="MS PGothic" w:cs="Times New Roman"/>
        </w:rPr>
        <w:t xml:space="preserve"> </w:t>
      </w:r>
      <w:r w:rsidR="00122E73" w:rsidRPr="00122E73">
        <w:rPr>
          <w:rFonts w:eastAsia="MS PGothic" w:cs="Times New Roman"/>
        </w:rPr>
        <w:t>Mikäli arvioidaan, että käyttö kasvaa siten, että vuosittain 40 uutta potilasta aloittaa mepolitsumabi-hoidon, niin vuotuinen budjettivaikutus (mepolitsumabin aiheuttama lisäkustannus yhteiskunnalle) on 0,3–2,0 miljoonaa euroa vuosina 1–5.</w:t>
      </w:r>
      <w:r w:rsidRPr="00424A79">
        <w:rPr>
          <w:rFonts w:eastAsia="MS PGothic" w:cs="Times New Roman"/>
        </w:rPr>
        <w:t xml:space="preserve"> </w:t>
      </w:r>
      <w:r>
        <w:rPr>
          <w:rFonts w:eastAsia="MS PGothic" w:cs="Times New Roman"/>
        </w:rPr>
        <w:t>(Fimea 2017).</w:t>
      </w:r>
    </w:p>
    <w:p w14:paraId="0B68F32E" w14:textId="77777777" w:rsidR="00122E73" w:rsidRPr="00122E73" w:rsidRDefault="00122E73" w:rsidP="00122E73">
      <w:pPr>
        <w:ind w:left="2608"/>
        <w:rPr>
          <w:rFonts w:eastAsia="MS PGothic" w:cs="Times New Roman"/>
        </w:rPr>
      </w:pPr>
    </w:p>
    <w:p w14:paraId="0B68F32F" w14:textId="77777777" w:rsidR="00122E73" w:rsidRPr="00122E73" w:rsidRDefault="00122E73" w:rsidP="00122E73">
      <w:pPr>
        <w:pStyle w:val="Otsikko2"/>
      </w:pPr>
      <w:bookmarkStart w:id="30" w:name="_Toc478461283"/>
      <w:bookmarkStart w:id="31" w:name="_Toc496005794"/>
      <w:r w:rsidRPr="00122E73">
        <w:t>Intervention kustannusvaikuttavuus</w:t>
      </w:r>
      <w:bookmarkEnd w:id="30"/>
      <w:bookmarkEnd w:id="31"/>
    </w:p>
    <w:p w14:paraId="0B68F330" w14:textId="77777777" w:rsidR="00122E73" w:rsidRPr="00122E73" w:rsidRDefault="00122E73" w:rsidP="00122E73">
      <w:pPr>
        <w:ind w:left="2608"/>
        <w:rPr>
          <w:rFonts w:eastAsia="MS PGothic" w:cs="Times New Roman"/>
        </w:rPr>
      </w:pPr>
    </w:p>
    <w:p w14:paraId="0B68F331" w14:textId="77777777" w:rsidR="00122E73" w:rsidRPr="00122E73" w:rsidRDefault="00122E73" w:rsidP="00122E73">
      <w:pPr>
        <w:ind w:left="2608"/>
        <w:rPr>
          <w:rFonts w:eastAsia="MS PGothic" w:cs="Times New Roman"/>
        </w:rPr>
      </w:pPr>
      <w:bookmarkStart w:id="32" w:name="_Toc478461284"/>
      <w:r w:rsidRPr="00122E73">
        <w:rPr>
          <w:rFonts w:eastAsia="MS PGothic" w:cs="Times New Roman"/>
        </w:rPr>
        <w:t>Tietoa kustannusvaikuttavuudesta Suomessa ei ole saatavissa.</w:t>
      </w:r>
      <w:bookmarkEnd w:id="32"/>
      <w:r w:rsidRPr="00122E73">
        <w:rPr>
          <w:rFonts w:eastAsia="MS PGothic" w:cs="Times New Roman"/>
        </w:rPr>
        <w:t xml:space="preserve"> </w:t>
      </w:r>
    </w:p>
    <w:p w14:paraId="0B68F332" w14:textId="77777777" w:rsidR="00122E73" w:rsidRPr="00122E73" w:rsidRDefault="00122E73" w:rsidP="00122E73">
      <w:pPr>
        <w:ind w:left="2608"/>
        <w:rPr>
          <w:rFonts w:eastAsia="MS PGothic" w:cs="Times New Roman"/>
        </w:rPr>
      </w:pPr>
    </w:p>
    <w:p w14:paraId="0B68F333" w14:textId="77777777" w:rsidR="00122E73" w:rsidRPr="00122E73" w:rsidRDefault="00122E73" w:rsidP="00122E73">
      <w:pPr>
        <w:ind w:left="2608"/>
        <w:rPr>
          <w:rFonts w:eastAsia="MS PGothic" w:cs="Times New Roman"/>
        </w:rPr>
      </w:pPr>
      <w:r w:rsidRPr="00122E73">
        <w:rPr>
          <w:rFonts w:eastAsia="MS PGothic" w:cs="Times New Roman"/>
        </w:rPr>
        <w:t>Mepolitsumabi-hoidon ulkomaisten kustannus-vaikuttavuusanalyysien tulokset ovat erittäin heterogeenisia. Yhteistä arvioille on lähinnä se, että hoito ei ole kustannusvaikuttavaa ilman huomattavia hinnanalennuksia. Mepilitsumabin inkrementaalinen kustannus-vaikuttavuussuhde ( ICR) standardihoitoon verratuna ilman hinnanalennuksia oli euroiksi muutettuna  oli 24 000 euroa-390 000 euroa/QALY. Useissa maissa mepolitsumabin käyttöönoton yhdeksi ehdoksi onkin asetettu merkittävä hinnanalennus. (Fimea 2017)</w:t>
      </w:r>
    </w:p>
    <w:p w14:paraId="0B68F334" w14:textId="77777777" w:rsidR="00122E73" w:rsidRPr="00122E73" w:rsidRDefault="00122E73" w:rsidP="00122E73">
      <w:pPr>
        <w:ind w:left="2608"/>
        <w:rPr>
          <w:rFonts w:eastAsia="MS PGothic" w:cs="Times New Roman"/>
        </w:rPr>
      </w:pPr>
    </w:p>
    <w:p w14:paraId="0B68F335" w14:textId="77777777" w:rsidR="00122E73" w:rsidRPr="00122E73" w:rsidRDefault="00122E73" w:rsidP="00122E73">
      <w:pPr>
        <w:pStyle w:val="Otsikko2"/>
      </w:pPr>
      <w:bookmarkStart w:id="33" w:name="_Toc496005795"/>
      <w:r>
        <w:t>P</w:t>
      </w:r>
      <w:r w:rsidRPr="00122E73">
        <w:t>oikkeustilanteet</w:t>
      </w:r>
      <w:bookmarkEnd w:id="33"/>
    </w:p>
    <w:p w14:paraId="0B68F336" w14:textId="77777777" w:rsidR="00122E73" w:rsidRPr="00122E73" w:rsidRDefault="00122E73" w:rsidP="00122E73">
      <w:pPr>
        <w:tabs>
          <w:tab w:val="left" w:pos="907"/>
        </w:tabs>
        <w:suppressAutoHyphens/>
        <w:ind w:left="907" w:hanging="907"/>
        <w:rPr>
          <w:rFonts w:cs="Times New Roman"/>
          <w:sz w:val="20"/>
        </w:rPr>
      </w:pPr>
      <w:bookmarkStart w:id="34" w:name="_Toc478461290"/>
    </w:p>
    <w:p w14:paraId="0B68F337" w14:textId="77777777" w:rsidR="00122E73" w:rsidRPr="00122E73" w:rsidRDefault="00122E73" w:rsidP="00122E73">
      <w:pPr>
        <w:ind w:left="2608"/>
        <w:rPr>
          <w:rFonts w:eastAsia="MS PGothic" w:cs="Times New Roman"/>
        </w:rPr>
      </w:pPr>
      <w:r w:rsidRPr="00122E73">
        <w:rPr>
          <w:rFonts w:eastAsia="MS PGothic" w:cs="Times New Roman"/>
        </w:rPr>
        <w:t xml:space="preserve">Terveydenhuoltolain mukaan potilasta voidaan tutkia ja hoitaa palveluvalikoimaan kuulumattomalla lääketieteellisellä tai hammaslääketieteellisellä tutkimus- ja hoitomenetelmällä, jos se on potilaan henkeä tai terveyttä vakavasti uhkaavan sairauden tai vamman takia lääketieteellisesti välttämätöntä potilaan terveydentila ja sairauden </w:t>
      </w:r>
      <w:r w:rsidRPr="00122E73">
        <w:rPr>
          <w:rFonts w:eastAsia="MS PGothic" w:cs="Times New Roman"/>
        </w:rPr>
        <w:lastRenderedPageBreak/>
        <w:t xml:space="preserve">ennakoitavissa oleva kehitys huomioon ottaen. Tällainen tilanne voisi mepolitsumabin kohdalla tulla kyseeseen, jos yksittäisellä potilaalla olisi toistuvia sairaalahoitoa vaativia pahenemisvaiheita ja asianmukaisesta lääkityksestä huolimatta ja astmaa ei saada riittävästi hallintaan tai muut hoitovaihtoehdot ovat vasta-aiheisia. </w:t>
      </w:r>
    </w:p>
    <w:p w14:paraId="0B68F338" w14:textId="77777777" w:rsidR="00122E73" w:rsidRPr="00122E73" w:rsidRDefault="00122E73" w:rsidP="00122E73">
      <w:pPr>
        <w:ind w:left="2608"/>
        <w:rPr>
          <w:rFonts w:eastAsia="MS PGothic" w:cs="Times New Roman"/>
        </w:rPr>
      </w:pPr>
      <w:r w:rsidRPr="00122E73">
        <w:rPr>
          <w:rFonts w:eastAsia="MS PGothic" w:cs="Times New Roman"/>
        </w:rPr>
        <w:t xml:space="preserve"> </w:t>
      </w:r>
    </w:p>
    <w:p w14:paraId="0B68F339" w14:textId="77777777" w:rsidR="00122E73" w:rsidRDefault="00122E73" w:rsidP="00122E73">
      <w:pPr>
        <w:ind w:left="2608"/>
        <w:rPr>
          <w:rFonts w:eastAsia="MS PGothic" w:cs="Times New Roman"/>
        </w:rPr>
      </w:pPr>
      <w:r w:rsidRPr="00122E73">
        <w:rPr>
          <w:rFonts w:eastAsia="MS PGothic" w:cs="Times New Roman"/>
        </w:rPr>
        <w:t xml:space="preserve">Osassa sairaaloita mepolitsumabi on jo käytössä. Potilaissa voi herätä huomattavaa huolta, jos jo aloitettu lääkehoito lopetetaan äkillisesti. Niillä potilailla, joilla hoito on aloitettu ennen suosituksen julkaisemista tai se aloitetaan potilaan henkeä tai terveyttä uhkaavan tilanteen vuoksi, on tärkeää seurata hoidon vastetta  ja hoitovasteen puuttuessa tai ollessa vähäinen lääkehoito lopetetaan. </w:t>
      </w:r>
    </w:p>
    <w:p w14:paraId="0B68F33A" w14:textId="77777777" w:rsidR="00122E73" w:rsidRPr="00122E73" w:rsidRDefault="00122E73" w:rsidP="00122E73">
      <w:pPr>
        <w:ind w:left="2608"/>
        <w:rPr>
          <w:rFonts w:eastAsia="MS PGothic" w:cs="Times New Roman"/>
        </w:rPr>
      </w:pPr>
    </w:p>
    <w:p w14:paraId="0B68F33B" w14:textId="77777777" w:rsidR="00122E73" w:rsidRPr="00122E73" w:rsidRDefault="00122E73" w:rsidP="00122E73">
      <w:pPr>
        <w:pStyle w:val="Otsikko2"/>
      </w:pPr>
      <w:bookmarkStart w:id="35" w:name="_Toc496005796"/>
      <w:r w:rsidRPr="00122E73">
        <w:t>Eettinen pohdinta</w:t>
      </w:r>
      <w:bookmarkEnd w:id="35"/>
    </w:p>
    <w:p w14:paraId="0B68F33C" w14:textId="77777777" w:rsidR="00122E73" w:rsidRPr="00122E73" w:rsidRDefault="00122E73" w:rsidP="00122E73">
      <w:pPr>
        <w:rPr>
          <w:rFonts w:cs="Times New Roman"/>
          <w:sz w:val="20"/>
          <w:szCs w:val="20"/>
        </w:rPr>
      </w:pPr>
    </w:p>
    <w:p w14:paraId="0B68F33D" w14:textId="77777777" w:rsidR="00122E73" w:rsidRPr="00122E73" w:rsidRDefault="00122E73" w:rsidP="00122E73">
      <w:pPr>
        <w:ind w:left="2608"/>
        <w:rPr>
          <w:rFonts w:eastAsia="MS PGothic" w:cs="Times New Roman"/>
        </w:rPr>
      </w:pPr>
      <w:r w:rsidRPr="00122E73">
        <w:rPr>
          <w:rFonts w:eastAsia="MS PGothic" w:cs="Times New Roman"/>
        </w:rPr>
        <w:t>Palveluvalikoiman määrittelemisessä on terveydenhuoltolain 78a §:n 1 momentin mukaan otettava huomioon eettiset ja terveydenhuollon organisointiin liittyvät näkökohdat. Tämä tarkoittaa esimerkiksi sitä, että julkisin varoin rahoitettu terveydenhuollon toiminta rakentuu yhteiskunnassa hyväksytyille arvoille, muun muassa ihmisarvoisen kohtelun periaatteelle. Kokonaisvoimavarat pyritään jakamaan oikeudenmukaisesti terveydenhuoltopalveluja tarvitsevien kesken. Erityisesti kalliiden uusien menetelmien käyttöönottoa arvioidaan myös yhteiskunnan ja terveydenhuoltojärjestelmän taloudellisen kokonaiskantokyvyn kannalta.</w:t>
      </w:r>
    </w:p>
    <w:p w14:paraId="0B68F33E" w14:textId="77777777" w:rsidR="00122E73" w:rsidRPr="00122E73" w:rsidRDefault="00122E73" w:rsidP="00122E73">
      <w:pPr>
        <w:ind w:left="2608"/>
        <w:rPr>
          <w:rFonts w:eastAsia="MS PGothic" w:cs="Times New Roman"/>
        </w:rPr>
      </w:pPr>
    </w:p>
    <w:p w14:paraId="0B68F33F" w14:textId="77777777" w:rsidR="00122E73" w:rsidRPr="00122E73" w:rsidRDefault="00122E73" w:rsidP="00122E73">
      <w:pPr>
        <w:ind w:left="2608"/>
        <w:rPr>
          <w:rFonts w:eastAsia="MS PGothic" w:cs="Times New Roman"/>
        </w:rPr>
      </w:pPr>
      <w:r w:rsidRPr="00122E73">
        <w:rPr>
          <w:rFonts w:eastAsia="MS PGothic" w:cs="Times New Roman"/>
        </w:rPr>
        <w:t xml:space="preserve">Astman kehittymisessä monitekijäinen perinnöllinen alttius on tärkeä, mutta myös ainakin  tupakansavulle altistumisella ja ylipainolla on merkitystä astman kehittymisessä. Mepolitsumabi on tarkoitettu lisälääkkeeksi vaikeassa hoitoresistenttissä eosinofiilisessa astmassa. Sen hoidolliset vaikutukset tutkimuksissa ovat vaatimattomat lumeeseen verrattuna eikä hyötyviä potilaita ei ole mahdollista löytää etukäteen. Mepolitsumabin kustannukset ovat korkeat sen hoidolliseen arvoon nähden. </w:t>
      </w:r>
      <w:bookmarkEnd w:id="34"/>
    </w:p>
    <w:p w14:paraId="0B68F340" w14:textId="77777777" w:rsidR="00122E73" w:rsidRPr="00122E73" w:rsidRDefault="00122E73" w:rsidP="00122E73">
      <w:pPr>
        <w:ind w:left="2608"/>
        <w:rPr>
          <w:rFonts w:eastAsia="MS PGothic" w:cs="Times New Roman"/>
        </w:rPr>
      </w:pPr>
    </w:p>
    <w:p w14:paraId="0B68F341" w14:textId="77777777" w:rsidR="00122E73" w:rsidRPr="00122E73" w:rsidRDefault="00122E73" w:rsidP="00122E73">
      <w:pPr>
        <w:ind w:left="2608"/>
        <w:rPr>
          <w:rFonts w:eastAsia="MS PGothic" w:cs="Times New Roman"/>
        </w:rPr>
      </w:pPr>
      <w:r w:rsidRPr="00122E73">
        <w:rPr>
          <w:rFonts w:eastAsia="MS PGothic" w:cs="Times New Roman"/>
        </w:rPr>
        <w:t xml:space="preserve">Vaikeaa astmaa sairastavan potilaan näkökulmasta olisi hyvä, että käytettävissä olisi mahdollista kokeilla lääkettä tilanteissa, joissa astmaa ei saada riittävästi hallintaan tai muut hoitovaihtoehdot ovat vasta-aiheisia. Yhteiskunnan näkökulmasta ei ole perustelua ottaa käyttöön lääkettä, jonka vaikutukset ovat vaatimattomat ja kustannukset korkeat. </w:t>
      </w:r>
    </w:p>
    <w:p w14:paraId="0B68F342" w14:textId="77777777" w:rsidR="00122E73" w:rsidRPr="00122E73" w:rsidRDefault="00122E73" w:rsidP="00122E73">
      <w:pPr>
        <w:ind w:left="2608"/>
        <w:rPr>
          <w:rFonts w:eastAsia="MS PGothic" w:cs="Times New Roman"/>
        </w:rPr>
      </w:pPr>
    </w:p>
    <w:p w14:paraId="0B68F343" w14:textId="77777777" w:rsidR="00122E73" w:rsidRPr="00122E73" w:rsidRDefault="00122E73" w:rsidP="00122E73">
      <w:pPr>
        <w:pStyle w:val="Otsikko2"/>
      </w:pPr>
      <w:bookmarkStart w:id="36" w:name="_Toc478461299"/>
      <w:bookmarkStart w:id="37" w:name="_Toc496005797"/>
      <w:r>
        <w:t>L</w:t>
      </w:r>
      <w:r w:rsidRPr="00122E73">
        <w:t>isänäytön kerääminen</w:t>
      </w:r>
      <w:bookmarkEnd w:id="36"/>
      <w:bookmarkEnd w:id="37"/>
    </w:p>
    <w:p w14:paraId="0B68F344" w14:textId="77777777" w:rsidR="00122E73" w:rsidRPr="00122E73" w:rsidRDefault="00122E73" w:rsidP="00122E73"/>
    <w:p w14:paraId="0B68F345" w14:textId="77777777" w:rsidR="00122E73" w:rsidRPr="00122E73" w:rsidRDefault="00122E73" w:rsidP="00122E73">
      <w:pPr>
        <w:ind w:left="2608"/>
        <w:rPr>
          <w:rFonts w:eastAsia="MS PGothic" w:cs="Times New Roman"/>
        </w:rPr>
      </w:pPr>
      <w:r w:rsidRPr="00122E73">
        <w:rPr>
          <w:rFonts w:eastAsia="MS PGothic" w:cs="Times New Roman"/>
        </w:rPr>
        <w:lastRenderedPageBreak/>
        <w:t>Lisätietoa tarvitaan mepolitsumabin käytöstä, kustannuksista, hoitotuloksista ja turvallisuudesta sen mahdollisen kliinisen käytön yhteydessä (Fimea 2017).</w:t>
      </w:r>
    </w:p>
    <w:p w14:paraId="0B68F346" w14:textId="77777777" w:rsidR="00122E73" w:rsidRPr="00122E73" w:rsidRDefault="00122E73" w:rsidP="00122E73">
      <w:pPr>
        <w:ind w:left="2608"/>
        <w:rPr>
          <w:rFonts w:eastAsia="MS PGothic" w:cs="Times New Roman"/>
        </w:rPr>
      </w:pPr>
    </w:p>
    <w:p w14:paraId="0B68F347" w14:textId="77777777" w:rsidR="00122E73" w:rsidRPr="00122E73" w:rsidRDefault="00122E73" w:rsidP="00122E73">
      <w:pPr>
        <w:pStyle w:val="Otsikko2"/>
      </w:pPr>
      <w:bookmarkStart w:id="38" w:name="_Toc496005798"/>
      <w:r w:rsidRPr="00122E73">
        <w:t>Johtopäätökset</w:t>
      </w:r>
      <w:bookmarkEnd w:id="38"/>
    </w:p>
    <w:p w14:paraId="0B68F348" w14:textId="77777777" w:rsidR="00122E73" w:rsidRPr="00122E73" w:rsidRDefault="00122E73" w:rsidP="00122E73">
      <w:pPr>
        <w:rPr>
          <w:rFonts w:cs="Times New Roman"/>
          <w:szCs w:val="20"/>
        </w:rPr>
      </w:pPr>
    </w:p>
    <w:p w14:paraId="0B68F349" w14:textId="77777777" w:rsidR="00122E73" w:rsidRPr="00122E73" w:rsidRDefault="00122E73" w:rsidP="00122E73">
      <w:pPr>
        <w:ind w:left="2608"/>
        <w:rPr>
          <w:rFonts w:eastAsia="MS PGothic" w:cs="Times New Roman"/>
        </w:rPr>
      </w:pPr>
      <w:r w:rsidRPr="00122E73">
        <w:rPr>
          <w:rFonts w:eastAsia="MS PGothic" w:cs="Times New Roman"/>
        </w:rPr>
        <w:t>PALKO on 26.5.2016 hyväksymässään väliraportissa katsonut, että palveluvalikoiman määrittelyssä tulee perustuslain ja terveydenhuoltolain (TervHL 7a § ja TervHL 78a §) asettamien reunaehtojen puitteissa noudattaa seuraavia periaatteita:</w:t>
      </w:r>
    </w:p>
    <w:p w14:paraId="0B68F34A" w14:textId="77777777" w:rsidR="00122E73" w:rsidRPr="00122E73" w:rsidRDefault="00122E73" w:rsidP="00122E73">
      <w:pPr>
        <w:ind w:left="2608"/>
        <w:rPr>
          <w:rFonts w:eastAsia="MS PGothic" w:cs="Times New Roman"/>
        </w:rPr>
      </w:pPr>
    </w:p>
    <w:p w14:paraId="0B68F34B" w14:textId="77777777" w:rsidR="00122E73" w:rsidRPr="00122E73" w:rsidRDefault="00122E73" w:rsidP="00122E73">
      <w:pPr>
        <w:ind w:left="1304" w:firstLine="1304"/>
        <w:rPr>
          <w:i/>
          <w:u w:val="single"/>
        </w:rPr>
      </w:pPr>
      <w:r w:rsidRPr="00122E73">
        <w:rPr>
          <w:i/>
          <w:u w:val="single"/>
        </w:rPr>
        <w:t>Terveysongelman merkittävyys</w:t>
      </w:r>
    </w:p>
    <w:p w14:paraId="0B68F34C" w14:textId="77777777" w:rsidR="00122E73" w:rsidRPr="00122E73" w:rsidRDefault="00122E73" w:rsidP="00122E73">
      <w:pPr>
        <w:ind w:left="2608"/>
        <w:rPr>
          <w:rFonts w:eastAsia="MS PGothic" w:cs="Times New Roman"/>
        </w:rPr>
      </w:pPr>
      <w:r w:rsidRPr="00122E73">
        <w:rPr>
          <w:rFonts w:eastAsia="MS PGothic" w:cs="Times New Roman"/>
        </w:rPr>
        <w:t>Terveysongelman on oltava riittävän merkittävä, jotta sitä on perusteltua hoitaa lääketieteen keinoin julkisin varoin. Merkityksen arvioinnissa sovelletaan lääketieteellisen tiedon lisäksi yhteiskunnallisia arvoja. Vaikean astman voidaan katsoa täyttävän tämän kohdan vaatimukset, joten sitä on sinänsä perusteltua hoitaa julkisessa terveydenhuollossa.</w:t>
      </w:r>
    </w:p>
    <w:p w14:paraId="0B68F34D" w14:textId="77777777" w:rsidR="00122E73" w:rsidRPr="00122E73" w:rsidRDefault="00122E73" w:rsidP="00122E73">
      <w:pPr>
        <w:ind w:left="2608"/>
        <w:rPr>
          <w:rFonts w:eastAsia="MS PGothic" w:cs="Times New Roman"/>
          <w:i/>
          <w:u w:val="single"/>
        </w:rPr>
      </w:pPr>
    </w:p>
    <w:p w14:paraId="0B68F34E" w14:textId="77777777" w:rsidR="00122E73" w:rsidRPr="00122E73" w:rsidRDefault="00122E73" w:rsidP="00122E73">
      <w:pPr>
        <w:ind w:left="1304" w:firstLine="1304"/>
        <w:rPr>
          <w:i/>
          <w:u w:val="single"/>
        </w:rPr>
      </w:pPr>
      <w:r>
        <w:rPr>
          <w:i/>
          <w:u w:val="single"/>
        </w:rPr>
        <w:t>L</w:t>
      </w:r>
      <w:r w:rsidRPr="00122E73">
        <w:rPr>
          <w:i/>
          <w:u w:val="single"/>
        </w:rPr>
        <w:t>ääketieteellinen perusteltavuus</w:t>
      </w:r>
    </w:p>
    <w:p w14:paraId="0B68F34F" w14:textId="77777777" w:rsidR="00122E73" w:rsidRPr="00122E73" w:rsidRDefault="00122E73" w:rsidP="00122E73">
      <w:pPr>
        <w:ind w:left="2608"/>
        <w:rPr>
          <w:rFonts w:eastAsia="MS PGothic" w:cs="Times New Roman"/>
        </w:rPr>
      </w:pPr>
      <w:r w:rsidRPr="00122E73">
        <w:rPr>
          <w:rFonts w:eastAsia="MS PGothic" w:cs="Times New Roman"/>
        </w:rPr>
        <w:t xml:space="preserve">Palveluvalikoimaan kuuluvan toiminnan on terveydenhuoltolain 7a §:n 1 momentin mukaan oltava lääketieteellisesti tai hammaslääketieteellisesti perusteltua. Perusteltavuutta arvioidaan suhteuttamalla toisiinsa vaikuttavuus, turvallisuus ja terveysongelman vakavuus. Potilasryhmän kykyä hyötyä toiminnasta tarkastellaan osana vaikuttavuutta. Vaikuttavuutta ja turvallisuutta arvioidaan suhteessa hoidettavan terveysongelman vakavuuteen tutkimustiedon ja muun näytön perusteella. Toiminnalla on oltava näytön perusteella riittävä vaikuttavuus ja siihen liittyvien riskien suuruuden on oltava hyväksyttäviä. </w:t>
      </w:r>
    </w:p>
    <w:p w14:paraId="0B68F350" w14:textId="77777777" w:rsidR="00122E73" w:rsidRPr="00122E73" w:rsidRDefault="00122E73" w:rsidP="00122E73">
      <w:pPr>
        <w:ind w:left="2608"/>
        <w:rPr>
          <w:rFonts w:eastAsia="MS PGothic" w:cs="Times New Roman"/>
        </w:rPr>
      </w:pPr>
    </w:p>
    <w:p w14:paraId="0B68F351" w14:textId="77777777" w:rsidR="00122E73" w:rsidRPr="00122E73" w:rsidRDefault="00122E73" w:rsidP="00122E73">
      <w:pPr>
        <w:ind w:left="2608"/>
        <w:rPr>
          <w:rFonts w:eastAsia="MS PGothic" w:cs="Times New Roman"/>
        </w:rPr>
      </w:pPr>
      <w:r w:rsidRPr="00513DCD">
        <w:rPr>
          <w:rFonts w:eastAsia="MS PGothic" w:cs="Times New Roman"/>
        </w:rPr>
        <w:t>Mepolitsumabiin</w:t>
      </w:r>
      <w:r w:rsidRPr="00122E73">
        <w:rPr>
          <w:rFonts w:eastAsia="MS PGothic" w:cs="Times New Roman"/>
        </w:rPr>
        <w:t xml:space="preserve"> ei tutkimusnäytön perusteella näyttäisi liittyvän </w:t>
      </w:r>
      <w:r w:rsidRPr="00513DCD">
        <w:rPr>
          <w:rFonts w:eastAsia="MS PGothic" w:cs="Times New Roman"/>
        </w:rPr>
        <w:t>merkittäviä, vakavia haittavaikutuksia, m</w:t>
      </w:r>
      <w:r w:rsidRPr="00122E73">
        <w:rPr>
          <w:rFonts w:eastAsia="MS PGothic" w:cs="Times New Roman"/>
        </w:rPr>
        <w:t xml:space="preserve">utta sen vaikuttavuus on perusteella vaatimaton lumeeseen verrattuna.  Vaikka mepolitsumabin käyttö rajattaisiin tapauksiin, joissa muulla lääkehoidolla ei ole saavutettu riittävää vastetta, sitä ei vähäisen vaikuttavuutensa takia voida </w:t>
      </w:r>
      <w:r w:rsidRPr="00513DCD">
        <w:rPr>
          <w:rFonts w:eastAsia="MS PGothic" w:cs="Times New Roman"/>
        </w:rPr>
        <w:t>pitää lääketieteellisesti perusteltuna.</w:t>
      </w:r>
    </w:p>
    <w:p w14:paraId="0B68F352" w14:textId="77777777" w:rsidR="00122E73" w:rsidRPr="00122E73" w:rsidRDefault="00122E73" w:rsidP="00122E73">
      <w:pPr>
        <w:rPr>
          <w:rFonts w:ascii="Arial" w:hAnsi="Arial"/>
          <w:sz w:val="28"/>
          <w:szCs w:val="28"/>
        </w:rPr>
      </w:pPr>
    </w:p>
    <w:p w14:paraId="0B68F353" w14:textId="77777777" w:rsidR="00122E73" w:rsidRPr="00122E73" w:rsidRDefault="00122E73" w:rsidP="00122E73">
      <w:pPr>
        <w:ind w:left="1304" w:firstLine="1304"/>
        <w:rPr>
          <w:i/>
          <w:u w:val="single"/>
        </w:rPr>
      </w:pPr>
      <w:r w:rsidRPr="00122E73">
        <w:rPr>
          <w:i/>
          <w:u w:val="single"/>
        </w:rPr>
        <w:t>Eettisyys ja taloudellisuus kokonaisuutena</w:t>
      </w:r>
    </w:p>
    <w:p w14:paraId="0B68F354" w14:textId="77777777" w:rsidR="00122E73" w:rsidRPr="00122E73" w:rsidRDefault="00122E73" w:rsidP="00122E73">
      <w:pPr>
        <w:ind w:left="2608"/>
        <w:rPr>
          <w:rFonts w:eastAsia="MS PGothic" w:cs="Times New Roman"/>
        </w:rPr>
      </w:pPr>
      <w:r w:rsidRPr="00122E73">
        <w:rPr>
          <w:rFonts w:eastAsia="MS PGothic" w:cs="Times New Roman"/>
        </w:rPr>
        <w:t xml:space="preserve">Palveluvalikoiman määrittelemisessä on terveydenhuoltolain 78a §:n 1 momentin mukaan otettava huomioon eettiset ja terveydenhuollon organisointiin liittyvät näkökohdat. Tämä tarkoittaa esimerkiksi sitä, että julkisin varoin rahoitettu terveydenhuollon toiminta rakentuu yhteiskunnassa hyväksytyille arvoille, muun muassa ihmisarvoisen kohtelun periaatteelle. Kokonaisvoimavarat pyritään jakamaan oikeudenmukaisesti terveydenhuoltopalveluja tarvitsevien kesken. </w:t>
      </w:r>
      <w:r w:rsidRPr="00122E73">
        <w:rPr>
          <w:rFonts w:eastAsia="MS PGothic" w:cs="Times New Roman"/>
        </w:rPr>
        <w:lastRenderedPageBreak/>
        <w:t xml:space="preserve">Erityisesti kalliiden uusien menetelmien käyttöönottoa arvioidaan myös yhteiskunnan ja terveydenhuoltojärjestelmän taloudellisen kokonaiskantokyvyn kannalta. </w:t>
      </w:r>
    </w:p>
    <w:p w14:paraId="0B68F355" w14:textId="77777777" w:rsidR="00122E73" w:rsidRPr="00122E73" w:rsidRDefault="00122E73" w:rsidP="00122E73">
      <w:pPr>
        <w:ind w:left="2608"/>
        <w:rPr>
          <w:rFonts w:eastAsia="MS PGothic" w:cs="Times New Roman"/>
        </w:rPr>
      </w:pPr>
    </w:p>
    <w:p w14:paraId="0B68F356" w14:textId="77777777" w:rsidR="00122E73" w:rsidRPr="00122E73" w:rsidRDefault="00122E73" w:rsidP="00122E73">
      <w:pPr>
        <w:ind w:left="2608"/>
        <w:rPr>
          <w:rFonts w:eastAsia="MS PGothic" w:cs="Times New Roman"/>
        </w:rPr>
      </w:pPr>
      <w:r w:rsidRPr="00513DCD">
        <w:rPr>
          <w:rFonts w:eastAsia="MS PGothic" w:cs="Times New Roman"/>
        </w:rPr>
        <w:t>Yhteiskunnan ja terveydenhuoltopalvelujen oikeudenmukaisen kohdentamisen näkökulmasta e</w:t>
      </w:r>
      <w:r w:rsidRPr="00122E73">
        <w:rPr>
          <w:rFonts w:eastAsia="MS PGothic" w:cs="Times New Roman"/>
        </w:rPr>
        <w:t>i ole perustelua ottaa käyttöön lääkettä, jonka vaikutukset ovat vaatimattomat ja kustannukset korkeat. Tämän vuoksi eettisyydestä ja taloudellisuudesta tehty kokonaisarvio ei anna aihetta katsoa, että mepolitsumabin tulisi kuulua palveluvalikoimaan.</w:t>
      </w:r>
    </w:p>
    <w:p w14:paraId="0B68F357" w14:textId="77777777" w:rsidR="00122E73" w:rsidRPr="00122E73" w:rsidRDefault="00122E73" w:rsidP="00122E73">
      <w:pPr>
        <w:ind w:left="2608"/>
        <w:rPr>
          <w:rFonts w:eastAsia="MS PGothic" w:cs="Times New Roman"/>
        </w:rPr>
      </w:pPr>
      <w:r w:rsidRPr="00122E73">
        <w:rPr>
          <w:rFonts w:eastAsia="MS PGothic" w:cs="Times New Roman"/>
        </w:rPr>
        <w:t xml:space="preserve">Edellä todetun perusteella PALKO toteaa johtopäätöksenään, että mepolitsumabi ei kuuluu Suomen terveydenhuollon julkisesti rahoitettuun palveluvalikoimaan vaikean eosinofiilisen astman hoidossa.  </w:t>
      </w:r>
    </w:p>
    <w:p w14:paraId="0B68F358" w14:textId="77777777" w:rsidR="00122E73" w:rsidRPr="00122E73" w:rsidRDefault="00122E73" w:rsidP="00122E73">
      <w:pPr>
        <w:ind w:left="2608"/>
        <w:rPr>
          <w:rFonts w:eastAsia="MS PGothic" w:cs="Times New Roman"/>
        </w:rPr>
      </w:pPr>
    </w:p>
    <w:p w14:paraId="0B68F359" w14:textId="77777777" w:rsidR="00122E73" w:rsidRPr="00122E73" w:rsidRDefault="00122E73" w:rsidP="00122E73">
      <w:pPr>
        <w:pStyle w:val="Otsikko2"/>
      </w:pPr>
      <w:bookmarkStart w:id="39" w:name="_Toc478461303"/>
      <w:bookmarkStart w:id="40" w:name="_Toc496005799"/>
      <w:r>
        <w:t>S</w:t>
      </w:r>
      <w:r w:rsidRPr="00122E73">
        <w:t>uosituksen vaikutukset</w:t>
      </w:r>
      <w:bookmarkEnd w:id="39"/>
      <w:r w:rsidRPr="00122E73">
        <w:t xml:space="preserve"> ja niiden seuranta</w:t>
      </w:r>
      <w:bookmarkEnd w:id="40"/>
    </w:p>
    <w:p w14:paraId="0B68F35A" w14:textId="77777777" w:rsidR="00122E73" w:rsidRPr="00122E73" w:rsidRDefault="00122E73" w:rsidP="00122E73">
      <w:pPr>
        <w:ind w:left="2608"/>
        <w:rPr>
          <w:rFonts w:eastAsia="MS PGothic" w:cs="Times New Roman"/>
        </w:rPr>
      </w:pPr>
    </w:p>
    <w:p w14:paraId="0B68F35B" w14:textId="77777777" w:rsidR="00122E73" w:rsidRPr="00122E73" w:rsidRDefault="00122E73" w:rsidP="00122E73">
      <w:pPr>
        <w:ind w:left="2608"/>
        <w:rPr>
          <w:rFonts w:eastAsia="MS PGothic" w:cs="Times New Roman"/>
        </w:rPr>
      </w:pPr>
      <w:r w:rsidRPr="00122E73">
        <w:rPr>
          <w:rFonts w:eastAsia="MS PGothic" w:cs="Times New Roman"/>
        </w:rPr>
        <w:t>Mepolitsumabin käyttöä  sairaaloissa on syytä seurata. Jos lääkettä saavien potilaiden määrä nousee, on todennäköistä että, käyttö on laajentunut suosituksen vastaisest</w:t>
      </w:r>
      <w:r w:rsidR="00424A79">
        <w:rPr>
          <w:rFonts w:eastAsia="MS PGothic" w:cs="Times New Roman"/>
        </w:rPr>
        <w:t>i</w:t>
      </w:r>
      <w:r w:rsidR="00424A79" w:rsidRPr="00424A79">
        <w:rPr>
          <w:rFonts w:eastAsia="MS PGothic" w:cs="Times New Roman"/>
        </w:rPr>
        <w:t xml:space="preserve"> </w:t>
      </w:r>
      <w:r w:rsidR="00424A79">
        <w:rPr>
          <w:rFonts w:eastAsia="MS PGothic" w:cs="Times New Roman"/>
        </w:rPr>
        <w:t>muuhunkin kuin poikkeustilanteisiin</w:t>
      </w:r>
      <w:r w:rsidR="00424A79" w:rsidRPr="00122E73">
        <w:rPr>
          <w:rFonts w:eastAsia="MS PGothic" w:cs="Times New Roman"/>
        </w:rPr>
        <w:t xml:space="preserve">. </w:t>
      </w:r>
      <w:r w:rsidRPr="00122E73">
        <w:rPr>
          <w:rFonts w:eastAsia="MS PGothic" w:cs="Times New Roman"/>
        </w:rPr>
        <w:t xml:space="preserve"> </w:t>
      </w:r>
    </w:p>
    <w:p w14:paraId="0B68F35C" w14:textId="77777777" w:rsidR="00122E73" w:rsidRPr="00122E73" w:rsidRDefault="00122E73" w:rsidP="00122E73">
      <w:pPr>
        <w:ind w:left="2608"/>
        <w:rPr>
          <w:rFonts w:eastAsia="MS PGothic" w:cs="Times New Roman"/>
        </w:rPr>
      </w:pPr>
    </w:p>
    <w:p w14:paraId="0B68F35D" w14:textId="77777777" w:rsidR="00122E73" w:rsidRPr="00122E73" w:rsidRDefault="00122E73" w:rsidP="00122E73">
      <w:pPr>
        <w:pStyle w:val="Otsikko2"/>
      </w:pPr>
      <w:bookmarkStart w:id="41" w:name="_Toc478461304"/>
      <w:bookmarkStart w:id="42" w:name="_Toc496005800"/>
      <w:r>
        <w:t>S</w:t>
      </w:r>
      <w:r w:rsidRPr="00122E73">
        <w:t>uosituksen valmistelun vaiheet</w:t>
      </w:r>
      <w:bookmarkEnd w:id="41"/>
      <w:bookmarkEnd w:id="42"/>
    </w:p>
    <w:p w14:paraId="0B68F35E" w14:textId="77777777" w:rsidR="00122E73" w:rsidRPr="00122E73" w:rsidRDefault="00122E73" w:rsidP="00122E73">
      <w:pPr>
        <w:ind w:left="2608"/>
        <w:rPr>
          <w:rFonts w:eastAsia="MS PGothic" w:cs="Times New Roman"/>
        </w:rPr>
      </w:pPr>
    </w:p>
    <w:p w14:paraId="0B68F35F"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Maaliskuu 2017: Fimea julkaisee lääkearvioinnin</w:t>
      </w:r>
    </w:p>
    <w:p w14:paraId="0B68F360"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PALKON kokous 8.2.2017: päätös PALKON suosituksen valmistelun aloittamisesta</w:t>
      </w:r>
    </w:p>
    <w:p w14:paraId="0B68F361"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PALKON kokous 4.4.2017: palautetaan jatkovalmisteluun</w:t>
      </w:r>
    </w:p>
    <w:p w14:paraId="0B68F362" w14:textId="77777777"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PALKON kokous 7.6.2017: hyväksytään suositusluonnos, jota täydennettävä</w:t>
      </w:r>
    </w:p>
    <w:p w14:paraId="0B68F363" w14:textId="00E7F0A9" w:rsidR="00122E73" w:rsidRPr="00122E73" w:rsidRDefault="00122E73" w:rsidP="00122E73">
      <w:pPr>
        <w:pStyle w:val="Luettelokappale"/>
        <w:numPr>
          <w:ilvl w:val="0"/>
          <w:numId w:val="5"/>
        </w:numPr>
        <w:rPr>
          <w:rFonts w:eastAsia="MS PGothic" w:cs="Times New Roman"/>
        </w:rPr>
      </w:pPr>
      <w:r w:rsidRPr="00122E73">
        <w:rPr>
          <w:rFonts w:eastAsia="MS PGothic" w:cs="Times New Roman"/>
        </w:rPr>
        <w:t>Ota kantaa-palveluun 1</w:t>
      </w:r>
      <w:r w:rsidR="00411D25">
        <w:rPr>
          <w:rFonts w:eastAsia="MS PGothic" w:cs="Times New Roman"/>
        </w:rPr>
        <w:t>7</w:t>
      </w:r>
      <w:r w:rsidRPr="00122E73">
        <w:rPr>
          <w:rFonts w:eastAsia="MS PGothic" w:cs="Times New Roman"/>
        </w:rPr>
        <w:t>.10.2017</w:t>
      </w:r>
    </w:p>
    <w:p w14:paraId="0B68F364" w14:textId="77777777" w:rsidR="00122E73" w:rsidRPr="00122E73" w:rsidRDefault="00122E73" w:rsidP="00122E73">
      <w:pPr>
        <w:ind w:left="2608"/>
        <w:rPr>
          <w:rFonts w:eastAsia="MS PGothic" w:cs="Times New Roman"/>
        </w:rPr>
      </w:pPr>
    </w:p>
    <w:p w14:paraId="0B68F365" w14:textId="77777777" w:rsidR="00122E73" w:rsidRPr="00122E73" w:rsidRDefault="00122E73" w:rsidP="00122E73">
      <w:pPr>
        <w:ind w:left="2608"/>
        <w:rPr>
          <w:rFonts w:eastAsia="MS PGothic" w:cs="Times New Roman"/>
        </w:rPr>
      </w:pPr>
      <w:r w:rsidRPr="00122E73">
        <w:rPr>
          <w:rFonts w:eastAsia="MS PGothic" w:cs="Times New Roman"/>
          <w:highlight w:val="yellow"/>
        </w:rPr>
        <w:t>otakantaa.fi -kommenteista täydennetään myöhemmin</w:t>
      </w:r>
    </w:p>
    <w:p w14:paraId="0B68F366" w14:textId="77777777" w:rsidR="00122E73" w:rsidRPr="00122E73" w:rsidRDefault="00122E73" w:rsidP="00122E73">
      <w:pPr>
        <w:ind w:left="2608"/>
        <w:rPr>
          <w:rFonts w:eastAsia="MS PGothic" w:cs="Times New Roman"/>
        </w:rPr>
      </w:pPr>
    </w:p>
    <w:p w14:paraId="0B68F367" w14:textId="77777777" w:rsidR="00122E73" w:rsidRPr="00122E73" w:rsidRDefault="00122E73" w:rsidP="00122E73">
      <w:pPr>
        <w:pStyle w:val="Otsikko2"/>
      </w:pPr>
      <w:bookmarkStart w:id="43" w:name="_Toc496005801"/>
      <w:r w:rsidRPr="00122E73">
        <w:t>Yhteenveto</w:t>
      </w:r>
      <w:bookmarkEnd w:id="43"/>
    </w:p>
    <w:p w14:paraId="0B68F368" w14:textId="77777777" w:rsidR="00122E73" w:rsidRPr="00122E73" w:rsidRDefault="00122E73" w:rsidP="00122E73">
      <w:pPr>
        <w:rPr>
          <w:rFonts w:cs="Times New Roman"/>
          <w:sz w:val="20"/>
          <w:szCs w:val="20"/>
        </w:rPr>
      </w:pPr>
    </w:p>
    <w:p w14:paraId="0B68F369" w14:textId="77777777" w:rsidR="00122E73" w:rsidRPr="00122E73" w:rsidRDefault="00122E73" w:rsidP="00122E73">
      <w:pPr>
        <w:ind w:left="2608"/>
        <w:rPr>
          <w:rFonts w:eastAsia="MS PGothic" w:cs="Times New Roman"/>
        </w:rPr>
      </w:pPr>
      <w:r w:rsidRPr="00122E73">
        <w:rPr>
          <w:rFonts w:eastAsia="MS PGothic" w:cs="Times New Roman"/>
        </w:rPr>
        <w:t xml:space="preserve">Mepolitsumabin vaikuttavuus lisälääkkeenä aikuisten eosinofiilisen astman hoidossa on tutkimusnäytön perusteella vaatimaton lumeeseen verrattuna. Lääkettä voidaan pitää turvallisena. Lääkkeen kokonaiskustannukset ovat korkeat. </w:t>
      </w:r>
    </w:p>
    <w:p w14:paraId="0B68F36A" w14:textId="77777777" w:rsidR="00122E73" w:rsidRPr="00122E73" w:rsidRDefault="00122E73" w:rsidP="00122E73">
      <w:pPr>
        <w:ind w:left="2608"/>
        <w:rPr>
          <w:rFonts w:eastAsia="MS PGothic" w:cs="Times New Roman"/>
        </w:rPr>
      </w:pPr>
    </w:p>
    <w:p w14:paraId="0B68F36B" w14:textId="77777777" w:rsidR="00122E73" w:rsidRPr="00122E73" w:rsidRDefault="00122E73" w:rsidP="00122E73">
      <w:pPr>
        <w:ind w:left="2608"/>
        <w:rPr>
          <w:rFonts w:eastAsia="MS PGothic" w:cs="Times New Roman"/>
        </w:rPr>
      </w:pPr>
      <w:r w:rsidRPr="00122E73">
        <w:rPr>
          <w:rFonts w:eastAsia="MS PGothic" w:cs="Times New Roman"/>
        </w:rPr>
        <w:t xml:space="preserve">Mepolitsumabi ei kuuluu Suomen terveydenhuollon julkisesti rahoitettuun palveluvalikoimaanvaikean eosinofiilisen astman hoidossa.  </w:t>
      </w:r>
    </w:p>
    <w:p w14:paraId="0B68F36C" w14:textId="77777777" w:rsidR="00122E73" w:rsidRPr="00122E73" w:rsidRDefault="00122E73" w:rsidP="00122E73">
      <w:pPr>
        <w:ind w:left="2608"/>
        <w:rPr>
          <w:rFonts w:eastAsia="MS PGothic" w:cs="Times New Roman"/>
        </w:rPr>
      </w:pPr>
    </w:p>
    <w:p w14:paraId="0B68F36D" w14:textId="77777777" w:rsidR="00122E73" w:rsidRPr="00122E73" w:rsidRDefault="00122E73" w:rsidP="00122E73">
      <w:pPr>
        <w:spacing w:line="280" w:lineRule="exact"/>
        <w:ind w:firstLine="240"/>
        <w:jc w:val="both"/>
        <w:rPr>
          <w:rFonts w:cs="Times New Roman"/>
          <w:sz w:val="20"/>
        </w:rPr>
      </w:pPr>
    </w:p>
    <w:p w14:paraId="0B68F36E" w14:textId="77777777" w:rsidR="00122E73" w:rsidRPr="00122E73" w:rsidRDefault="00122E73" w:rsidP="00122E73">
      <w:pPr>
        <w:spacing w:line="280" w:lineRule="exact"/>
        <w:ind w:firstLine="240"/>
        <w:jc w:val="both"/>
        <w:rPr>
          <w:rFonts w:cs="Times New Roman"/>
          <w:sz w:val="20"/>
        </w:rPr>
      </w:pPr>
    </w:p>
    <w:p w14:paraId="0B68F36F" w14:textId="77777777" w:rsidR="00122E73" w:rsidRDefault="00122E73" w:rsidP="00122E73">
      <w:pPr>
        <w:pStyle w:val="Otsikko2"/>
      </w:pPr>
      <w:bookmarkStart w:id="44" w:name="_Toc496005802"/>
      <w:r w:rsidRPr="00122E73">
        <w:lastRenderedPageBreak/>
        <w:t>Lähteet</w:t>
      </w:r>
      <w:bookmarkEnd w:id="44"/>
    </w:p>
    <w:p w14:paraId="0B68F370" w14:textId="77777777" w:rsidR="00122E73" w:rsidRPr="00122E73" w:rsidRDefault="00122E73" w:rsidP="003C1A5C">
      <w:pPr>
        <w:ind w:left="2608"/>
      </w:pPr>
    </w:p>
    <w:p w14:paraId="418A37D1" w14:textId="08CC5D8D" w:rsidR="003C1A5C" w:rsidRDefault="003C1A5C" w:rsidP="003C1A5C">
      <w:pPr>
        <w:ind w:left="2608"/>
        <w:rPr>
          <w:rFonts w:cs="Times New Roman"/>
          <w:sz w:val="20"/>
          <w:szCs w:val="20"/>
          <w:lang w:val="en-US"/>
        </w:rPr>
      </w:pPr>
      <w:r w:rsidRPr="003C1A5C">
        <w:rPr>
          <w:rFonts w:eastAsia="MS PGothic" w:cs="Times New Roman"/>
          <w:lang w:val="en-US"/>
        </w:rPr>
        <w:t xml:space="preserve">CADTH Canadian Drug Expert Committee Final Recommendation: Mepolizumab (Nucala) 2016. </w:t>
      </w:r>
    </w:p>
    <w:p w14:paraId="0B68F371" w14:textId="2891460F" w:rsidR="00122E73" w:rsidRPr="003C1A5C" w:rsidRDefault="003C1A5C" w:rsidP="003C1A5C">
      <w:pPr>
        <w:ind w:left="2608" w:hanging="2608"/>
        <w:rPr>
          <w:rFonts w:cs="Times New Roman"/>
          <w:sz w:val="20"/>
          <w:szCs w:val="20"/>
          <w:lang w:val="en-US"/>
        </w:rPr>
      </w:pPr>
      <w:r>
        <w:rPr>
          <w:rFonts w:cs="Times New Roman"/>
          <w:sz w:val="20"/>
          <w:szCs w:val="20"/>
          <w:lang w:val="en-US"/>
        </w:rPr>
        <w:tab/>
      </w:r>
      <w:hyperlink r:id="rId16" w:history="1">
        <w:r w:rsidRPr="003765C5">
          <w:rPr>
            <w:rStyle w:val="Hyperlinkki"/>
            <w:rFonts w:cs="Times New Roman"/>
            <w:sz w:val="20"/>
            <w:szCs w:val="20"/>
            <w:lang w:val="en-US"/>
          </w:rPr>
          <w:t>https://www.ncbi.nlm.nih.gov/books/NBK409883/</w:t>
        </w:r>
      </w:hyperlink>
      <w:r>
        <w:rPr>
          <w:rFonts w:cs="Times New Roman"/>
          <w:sz w:val="20"/>
          <w:szCs w:val="20"/>
          <w:lang w:val="en-US"/>
        </w:rPr>
        <w:t xml:space="preserve"> </w:t>
      </w:r>
    </w:p>
    <w:p w14:paraId="0B68F372" w14:textId="77777777" w:rsidR="00122E73" w:rsidRPr="003C1A5C" w:rsidRDefault="00122E73" w:rsidP="00122E73">
      <w:pPr>
        <w:ind w:left="2608"/>
        <w:rPr>
          <w:rFonts w:eastAsia="MS PGothic" w:cs="Times New Roman"/>
          <w:lang w:val="en-US"/>
        </w:rPr>
      </w:pPr>
    </w:p>
    <w:p w14:paraId="68397C6C" w14:textId="77777777" w:rsidR="003C1A5C" w:rsidRDefault="00122E73" w:rsidP="00122E73">
      <w:pPr>
        <w:ind w:left="2608"/>
        <w:rPr>
          <w:rFonts w:eastAsia="MS PGothic" w:cs="Times New Roman"/>
          <w:lang w:val="en-US"/>
        </w:rPr>
      </w:pPr>
      <w:r w:rsidRPr="00513DCD">
        <w:rPr>
          <w:rFonts w:eastAsia="MS PGothic" w:cs="Times New Roman"/>
          <w:lang w:val="en-US"/>
        </w:rPr>
        <w:t>GINA 2017 Report, Global Strategy for Asthma Management and Prevention</w:t>
      </w:r>
    </w:p>
    <w:p w14:paraId="0B68F373" w14:textId="19E099FA" w:rsidR="00122E73" w:rsidRDefault="007D1DD1" w:rsidP="00122E73">
      <w:pPr>
        <w:ind w:left="2608"/>
        <w:rPr>
          <w:rFonts w:eastAsia="MS PGothic" w:cs="Times New Roman"/>
          <w:sz w:val="20"/>
          <w:szCs w:val="20"/>
          <w:lang w:val="en-US"/>
        </w:rPr>
      </w:pPr>
      <w:hyperlink r:id="rId17" w:history="1">
        <w:r w:rsidR="00AC650C" w:rsidRPr="00CD775A">
          <w:rPr>
            <w:rStyle w:val="Hyperlinkki"/>
            <w:rFonts w:eastAsia="MS PGothic" w:cs="Times New Roman"/>
            <w:sz w:val="20"/>
            <w:szCs w:val="20"/>
            <w:lang w:val="en-US"/>
          </w:rPr>
          <w:t>http://ginasthma.org/2017-gina-report-global-strategy-for-asthma-management-and-prevention/</w:t>
        </w:r>
      </w:hyperlink>
    </w:p>
    <w:p w14:paraId="0B68F374" w14:textId="77777777" w:rsidR="00AC650C" w:rsidRPr="00AC650C" w:rsidRDefault="00AC650C" w:rsidP="00122E73">
      <w:pPr>
        <w:ind w:left="2608"/>
        <w:rPr>
          <w:rFonts w:eastAsia="MS PGothic" w:cs="Times New Roman"/>
          <w:sz w:val="20"/>
          <w:szCs w:val="20"/>
          <w:lang w:val="en-US"/>
        </w:rPr>
      </w:pPr>
    </w:p>
    <w:p w14:paraId="0B68F375" w14:textId="77777777" w:rsidR="00122E73" w:rsidRPr="00AC650C" w:rsidRDefault="00122E73" w:rsidP="00122E73">
      <w:pPr>
        <w:ind w:left="2608"/>
        <w:rPr>
          <w:rFonts w:eastAsia="MS PGothic" w:cs="Times New Roman"/>
          <w:sz w:val="20"/>
          <w:szCs w:val="20"/>
          <w:lang w:val="en-US"/>
        </w:rPr>
      </w:pPr>
    </w:p>
    <w:p w14:paraId="0B68F376" w14:textId="77777777" w:rsidR="00122E73" w:rsidRPr="00411D25" w:rsidRDefault="00122E73" w:rsidP="00122E73">
      <w:pPr>
        <w:ind w:left="2608"/>
        <w:rPr>
          <w:rFonts w:eastAsia="MS PGothic" w:cs="Times New Roman"/>
          <w:lang w:val="en-US"/>
        </w:rPr>
      </w:pPr>
      <w:r w:rsidRPr="00122E73">
        <w:rPr>
          <w:rFonts w:eastAsia="MS PGothic" w:cs="Times New Roman"/>
        </w:rPr>
        <w:t xml:space="preserve">Härkönen U, Kiviniemi V, Oravilahti T, Rannanheimo P. Mepolitsumabi vaikean eosinofiilisen astman hoidossa. Lääkealan turvallisuus- ja kehittämiskeskus Fimea. Fimea kehittää, arvioi ja informoi -julkaisusarja 2/2017. </w:t>
      </w:r>
      <w:r w:rsidRPr="00411D25">
        <w:rPr>
          <w:rFonts w:eastAsia="MS PGothic" w:cs="Times New Roman"/>
          <w:lang w:val="en-US"/>
        </w:rPr>
        <w:t>ISBN 978-952-5624-74-8.</w:t>
      </w:r>
    </w:p>
    <w:p w14:paraId="0B68F377" w14:textId="77777777" w:rsidR="002A1FD8" w:rsidRPr="00411D25" w:rsidRDefault="007D1DD1" w:rsidP="00122E73">
      <w:pPr>
        <w:ind w:left="2608"/>
        <w:rPr>
          <w:sz w:val="20"/>
          <w:szCs w:val="20"/>
          <w:lang w:val="en-US"/>
        </w:rPr>
      </w:pPr>
      <w:hyperlink r:id="rId18" w:history="1">
        <w:r w:rsidR="002A1FD8" w:rsidRPr="00411D25">
          <w:rPr>
            <w:color w:val="0000FF"/>
            <w:sz w:val="20"/>
            <w:szCs w:val="20"/>
            <w:u w:val="single"/>
            <w:lang w:val="en-US"/>
          </w:rPr>
          <w:t>http://urn.fi/URN:NBN:fi-fe201703162281</w:t>
        </w:r>
      </w:hyperlink>
    </w:p>
    <w:p w14:paraId="0B68F378" w14:textId="77777777" w:rsidR="00122E73" w:rsidRPr="00411D25" w:rsidRDefault="00122E73" w:rsidP="00122E73">
      <w:pPr>
        <w:ind w:left="2608"/>
        <w:rPr>
          <w:rFonts w:eastAsia="MS PGothic" w:cs="Times New Roman"/>
          <w:lang w:val="en-US"/>
        </w:rPr>
      </w:pPr>
    </w:p>
    <w:p w14:paraId="0B68F379" w14:textId="77777777" w:rsidR="002A1FD8" w:rsidRPr="002A1FD8" w:rsidRDefault="002A1FD8" w:rsidP="002A1FD8">
      <w:pPr>
        <w:ind w:left="2608"/>
        <w:rPr>
          <w:lang w:val="en-GB"/>
        </w:rPr>
      </w:pPr>
      <w:r>
        <w:rPr>
          <w:lang w:val="en-GB"/>
        </w:rPr>
        <w:t xml:space="preserve">NICE. </w:t>
      </w:r>
      <w:r w:rsidRPr="002A1FD8">
        <w:rPr>
          <w:lang w:val="en-GB"/>
        </w:rPr>
        <w:t>Mepolizumab for treating severe refractory eosinophilic asthma</w:t>
      </w:r>
    </w:p>
    <w:p w14:paraId="0B68F37A" w14:textId="77777777" w:rsidR="002A1FD8" w:rsidRPr="00411D25" w:rsidRDefault="002A1FD8" w:rsidP="00122E73">
      <w:pPr>
        <w:ind w:left="2608"/>
        <w:rPr>
          <w:lang w:val="sv-SE"/>
        </w:rPr>
      </w:pPr>
      <w:r w:rsidRPr="002A1FD8">
        <w:rPr>
          <w:lang w:val="en-GB"/>
        </w:rPr>
        <w:t xml:space="preserve">Technology appraisal guidance [TA431] </w:t>
      </w:r>
      <w:r>
        <w:rPr>
          <w:lang w:val="en-GB"/>
        </w:rPr>
        <w:t xml:space="preserve">Published date: 25 January 2017.  </w:t>
      </w:r>
      <w:hyperlink r:id="rId19" w:history="1">
        <w:r w:rsidRPr="00411D25">
          <w:rPr>
            <w:rStyle w:val="Hyperlinkki"/>
            <w:rFonts w:eastAsia="MS PGothic" w:cs="Times New Roman"/>
            <w:sz w:val="20"/>
            <w:szCs w:val="20"/>
            <w:lang w:val="sv-SE"/>
          </w:rPr>
          <w:t>https://www.nice.org.uk/guidance/ta431/chapter/1-Recommendations</w:t>
        </w:r>
      </w:hyperlink>
    </w:p>
    <w:p w14:paraId="0B68F37B" w14:textId="77777777" w:rsidR="002A1FD8" w:rsidRPr="00411D25" w:rsidRDefault="002A1FD8" w:rsidP="00122E73">
      <w:pPr>
        <w:ind w:left="2608"/>
        <w:rPr>
          <w:rFonts w:eastAsia="MS PGothic" w:cs="Times New Roman"/>
          <w:lang w:val="sv-SE"/>
        </w:rPr>
      </w:pPr>
    </w:p>
    <w:p w14:paraId="0B68F37C" w14:textId="77777777" w:rsidR="002A1FD8" w:rsidRPr="006F61E7" w:rsidRDefault="002A1FD8" w:rsidP="002A1FD8">
      <w:pPr>
        <w:ind w:left="2608"/>
        <w:rPr>
          <w:rFonts w:eastAsia="MS PGothic" w:cs="Times New Roman"/>
          <w:lang w:val="sv-SE"/>
        </w:rPr>
      </w:pPr>
      <w:r w:rsidRPr="006F61E7">
        <w:rPr>
          <w:lang w:val="sv-SE"/>
        </w:rPr>
        <w:t xml:space="preserve">Rekommendationer av NT-rådet: </w:t>
      </w:r>
      <w:r w:rsidRPr="006F61E7">
        <w:rPr>
          <w:rFonts w:cs="Times New Roman"/>
          <w:bCs/>
          <w:color w:val="000000"/>
          <w:lang w:val="sv-SE"/>
        </w:rPr>
        <w:t xml:space="preserve">NT-rådets yttrande till landstingen gällande Nucala (mepolizumab) och Cinqaero (reslizumab) vid eosinofil astma </w:t>
      </w:r>
    </w:p>
    <w:p w14:paraId="0B68F37D" w14:textId="77777777" w:rsidR="002A1FD8" w:rsidRPr="002A1FD8" w:rsidRDefault="007D1DD1" w:rsidP="00122E73">
      <w:pPr>
        <w:ind w:left="2608"/>
        <w:rPr>
          <w:rFonts w:eastAsia="MS PGothic" w:cs="Times New Roman"/>
          <w:sz w:val="20"/>
          <w:szCs w:val="20"/>
          <w:lang w:val="sv-SE"/>
        </w:rPr>
      </w:pPr>
      <w:hyperlink r:id="rId20" w:history="1">
        <w:r w:rsidR="002A1FD8" w:rsidRPr="002A1FD8">
          <w:rPr>
            <w:rStyle w:val="Hyperlinkki"/>
            <w:rFonts w:eastAsia="MS PGothic" w:cs="Times New Roman"/>
            <w:sz w:val="20"/>
            <w:szCs w:val="20"/>
            <w:lang w:val="sv-SE"/>
          </w:rPr>
          <w:t>http://www.janusinfo.se/Documents/Nationellt_inforande_av_nya_lakemedel/Reslizumab-(Cinqaero)-och-mepolizumab-(Nucala)-170619.pdf</w:t>
        </w:r>
      </w:hyperlink>
    </w:p>
    <w:p w14:paraId="0B68F37E" w14:textId="77777777" w:rsidR="002A1FD8" w:rsidRPr="002A1FD8" w:rsidRDefault="002A1FD8" w:rsidP="00122E73">
      <w:pPr>
        <w:ind w:left="2608"/>
        <w:rPr>
          <w:rFonts w:eastAsia="MS PGothic" w:cs="Times New Roman"/>
          <w:lang w:val="sv-SE"/>
        </w:rPr>
      </w:pPr>
    </w:p>
    <w:p w14:paraId="0B68F37F" w14:textId="77777777" w:rsidR="00122E73" w:rsidRDefault="00122E73" w:rsidP="00122E73">
      <w:pPr>
        <w:ind w:left="2608"/>
        <w:rPr>
          <w:rFonts w:eastAsia="MS PGothic" w:cs="Times New Roman"/>
        </w:rPr>
      </w:pPr>
      <w:r w:rsidRPr="00122E73">
        <w:rPr>
          <w:rFonts w:eastAsia="MS PGothic" w:cs="Times New Roman"/>
        </w:rPr>
        <w:t xml:space="preserve">Viinanen A, Laitinen T. Astman hoito uudessa murroksessa - täsmähoitoon biologisilla lääkkeillä? Duodecim 2016; 132:405-6. </w:t>
      </w:r>
    </w:p>
    <w:p w14:paraId="415DFE39" w14:textId="29551280" w:rsidR="00D27B98" w:rsidRPr="00D27B98" w:rsidRDefault="007D1DD1" w:rsidP="00122E73">
      <w:pPr>
        <w:ind w:left="2608"/>
        <w:rPr>
          <w:rFonts w:eastAsia="MS PGothic" w:cs="Times New Roman"/>
          <w:sz w:val="20"/>
          <w:szCs w:val="20"/>
        </w:rPr>
      </w:pPr>
      <w:hyperlink r:id="rId21" w:history="1">
        <w:r w:rsidR="00D27B98" w:rsidRPr="00D27B98">
          <w:rPr>
            <w:rStyle w:val="Hyperlinkki"/>
            <w:rFonts w:eastAsia="MS PGothic" w:cs="Times New Roman"/>
            <w:sz w:val="20"/>
            <w:szCs w:val="20"/>
          </w:rPr>
          <w:t>http://www.duodecimlehti.fi/lehti/2016/5/duo13010</w:t>
        </w:r>
      </w:hyperlink>
      <w:r w:rsidR="00D27B98" w:rsidRPr="00D27B98">
        <w:rPr>
          <w:rFonts w:eastAsia="MS PGothic" w:cs="Times New Roman"/>
          <w:sz w:val="20"/>
          <w:szCs w:val="20"/>
        </w:rPr>
        <w:t xml:space="preserve"> </w:t>
      </w:r>
    </w:p>
    <w:p w14:paraId="0B68F380" w14:textId="77777777" w:rsidR="00122E73" w:rsidRPr="00122E73" w:rsidRDefault="00122E73" w:rsidP="00122E73">
      <w:pPr>
        <w:ind w:left="2608"/>
        <w:rPr>
          <w:rFonts w:eastAsia="MS PGothic" w:cs="Times New Roman"/>
        </w:rPr>
      </w:pPr>
    </w:p>
    <w:p w14:paraId="0B68F381" w14:textId="77777777" w:rsidR="00122E73" w:rsidRPr="00122E73" w:rsidRDefault="00122E73" w:rsidP="00122E73">
      <w:pPr>
        <w:spacing w:line="280" w:lineRule="exact"/>
        <w:jc w:val="both"/>
        <w:rPr>
          <w:rFonts w:cs="Times New Roman"/>
          <w:sz w:val="20"/>
        </w:rPr>
      </w:pPr>
    </w:p>
    <w:p w14:paraId="0B68F382" w14:textId="77777777" w:rsidR="00122E73" w:rsidRDefault="00122E73" w:rsidP="00FE0E29">
      <w:pPr>
        <w:ind w:left="2608"/>
      </w:pPr>
    </w:p>
    <w:sectPr w:rsidR="00122E73" w:rsidSect="00122E73">
      <w:headerReference w:type="even" r:id="rId22"/>
      <w:headerReference w:type="default" r:id="rId23"/>
      <w:headerReference w:type="first" r:id="rId24"/>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8F386" w14:textId="77777777" w:rsidR="00A63CB8" w:rsidRDefault="00A63CB8" w:rsidP="00051211">
      <w:r>
        <w:separator/>
      </w:r>
    </w:p>
  </w:endnote>
  <w:endnote w:type="continuationSeparator" w:id="0">
    <w:p w14:paraId="0B68F387" w14:textId="77777777" w:rsidR="00A63CB8" w:rsidRDefault="00A63CB8" w:rsidP="00051211">
      <w:r>
        <w:continuationSeparator/>
      </w:r>
    </w:p>
  </w:endnote>
  <w:endnote w:type="continuationNotice" w:id="1">
    <w:p w14:paraId="0B68F388" w14:textId="77777777" w:rsidR="00A63CB8" w:rsidRDefault="00A63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F383" w14:textId="77777777" w:rsidR="00A63CB8" w:rsidRDefault="00A63CB8" w:rsidP="00051211">
      <w:r>
        <w:separator/>
      </w:r>
    </w:p>
  </w:footnote>
  <w:footnote w:type="continuationSeparator" w:id="0">
    <w:p w14:paraId="0B68F384" w14:textId="77777777" w:rsidR="00A63CB8" w:rsidRDefault="00A63CB8" w:rsidP="00051211">
      <w:r>
        <w:continuationSeparator/>
      </w:r>
    </w:p>
  </w:footnote>
  <w:footnote w:type="continuationNotice" w:id="1">
    <w:p w14:paraId="0B68F385" w14:textId="77777777" w:rsidR="00A63CB8" w:rsidRDefault="00A63C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240CCC" w14:paraId="0B68F38E" w14:textId="77777777" w:rsidTr="00B5381E">
      <w:trPr>
        <w:cantSplit/>
      </w:trPr>
      <w:tc>
        <w:tcPr>
          <w:tcW w:w="4255" w:type="dxa"/>
          <w:vMerge w:val="restart"/>
        </w:tcPr>
        <w:p w14:paraId="0B68F38A" w14:textId="6FFC4CB1" w:rsidR="00240CCC" w:rsidRDefault="007D1DD1" w:rsidP="00B5381E">
          <w:pPr>
            <w:pStyle w:val="STMnormaali"/>
          </w:pPr>
          <w:sdt>
            <w:sdtPr>
              <w:id w:val="2049798048"/>
              <w:docPartObj>
                <w:docPartGallery w:val="Watermarks"/>
                <w:docPartUnique/>
              </w:docPartObj>
            </w:sdtPr>
            <w:sdtEndPr/>
            <w:sdtContent>
              <w:r>
                <w:pict w14:anchorId="42DEA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8639" o:spid="_x0000_s8194" type="#_x0000_t136" style="position:absolute;margin-left:0;margin-top:0;width:475.55pt;height:203.8pt;rotation:315;z-index:-251657216;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sdtContent>
          </w:sdt>
          <w:r w:rsidR="00240CCC">
            <w:rPr>
              <w:noProof/>
              <w:lang w:eastAsia="fi-FI"/>
            </w:rPr>
            <w:drawing>
              <wp:anchor distT="0" distB="0" distL="114300" distR="114300" simplePos="0" relativeHeight="251656192" behindDoc="0" locked="0" layoutInCell="1" allowOverlap="1" wp14:anchorId="0B68F3CF" wp14:editId="0B68F3D0">
                <wp:simplePos x="0" y="0"/>
                <wp:positionH relativeFrom="column">
                  <wp:posOffset>-215265</wp:posOffset>
                </wp:positionH>
                <wp:positionV relativeFrom="paragraph">
                  <wp:posOffset>-44013</wp:posOffset>
                </wp:positionV>
                <wp:extent cx="2146935" cy="601980"/>
                <wp:effectExtent l="0" t="0" r="5715" b="7620"/>
                <wp:wrapNone/>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0B68F38B" w14:textId="77777777" w:rsidR="00240CCC" w:rsidRDefault="00240CCC" w:rsidP="00B5381E">
          <w:pPr>
            <w:pStyle w:val="STMnormaali"/>
          </w:pPr>
        </w:p>
      </w:tc>
      <w:tc>
        <w:tcPr>
          <w:tcW w:w="1701" w:type="dxa"/>
        </w:tcPr>
        <w:p w14:paraId="0B68F38C" w14:textId="77777777" w:rsidR="00240CCC" w:rsidRDefault="00240CCC" w:rsidP="00B5381E">
          <w:pPr>
            <w:pStyle w:val="STMnormaali"/>
          </w:pPr>
        </w:p>
      </w:tc>
      <w:tc>
        <w:tcPr>
          <w:tcW w:w="997" w:type="dxa"/>
        </w:tcPr>
        <w:p w14:paraId="0B68F38D" w14:textId="77777777" w:rsidR="00240CCC" w:rsidRDefault="00240CCC" w:rsidP="00E317AD">
          <w:pPr>
            <w:pStyle w:val="STMnormaali"/>
            <w:rPr>
              <w:rStyle w:val="Sivunumero"/>
              <w:lang w:eastAsia="fi-FI"/>
            </w:rPr>
          </w:pPr>
        </w:p>
      </w:tc>
    </w:tr>
    <w:tr w:rsidR="00240CCC" w14:paraId="0B68F393" w14:textId="77777777" w:rsidTr="00B5381E">
      <w:trPr>
        <w:cantSplit/>
      </w:trPr>
      <w:tc>
        <w:tcPr>
          <w:tcW w:w="4255" w:type="dxa"/>
          <w:vMerge/>
        </w:tcPr>
        <w:p w14:paraId="0B68F38F" w14:textId="77777777" w:rsidR="00240CCC" w:rsidRDefault="00240CCC" w:rsidP="00B5381E">
          <w:pPr>
            <w:pStyle w:val="STMnormaali"/>
            <w:rPr>
              <w:rStyle w:val="Sivunumero"/>
              <w:lang w:eastAsia="fi-FI"/>
            </w:rPr>
          </w:pPr>
        </w:p>
      </w:tc>
      <w:tc>
        <w:tcPr>
          <w:tcW w:w="3400" w:type="dxa"/>
          <w:tcMar>
            <w:right w:w="284" w:type="dxa"/>
          </w:tcMar>
        </w:tcPr>
        <w:p w14:paraId="0B68F390" w14:textId="77777777" w:rsidR="00240CCC" w:rsidRDefault="00240CCC" w:rsidP="00515DA2">
          <w:pPr>
            <w:pStyle w:val="STMnormaali"/>
            <w:rPr>
              <w:rStyle w:val="Sivunumero"/>
              <w:lang w:eastAsia="fi-FI"/>
            </w:rPr>
          </w:pPr>
          <w:r>
            <w:rPr>
              <w:rStyle w:val="Sivunumero"/>
              <w:lang w:eastAsia="fi-FI"/>
            </w:rPr>
            <w:t>Taustamuistio</w:t>
          </w:r>
          <w:r w:rsidR="00900E21">
            <w:rPr>
              <w:rStyle w:val="Sivunumero"/>
              <w:lang w:eastAsia="fi-FI"/>
            </w:rPr>
            <w:t>luonnos</w:t>
          </w:r>
          <w:r>
            <w:rPr>
              <w:rStyle w:val="Sivunumero"/>
              <w:lang w:eastAsia="fi-FI"/>
            </w:rPr>
            <w:t xml:space="preserve">  </w:t>
          </w:r>
          <w:r w:rsidR="00B8035B">
            <w:rPr>
              <w:rStyle w:val="Sivunumero"/>
              <w:lang w:eastAsia="fi-FI"/>
            </w:rPr>
            <w:t>17.10.2017</w:t>
          </w:r>
        </w:p>
      </w:tc>
      <w:tc>
        <w:tcPr>
          <w:tcW w:w="1701" w:type="dxa"/>
        </w:tcPr>
        <w:p w14:paraId="0B68F391" w14:textId="77777777" w:rsidR="00240CCC" w:rsidRDefault="00240CCC" w:rsidP="00B5381E">
          <w:pPr>
            <w:pStyle w:val="STMnormaali"/>
            <w:rPr>
              <w:rStyle w:val="Sivunumero"/>
              <w:lang w:eastAsia="fi-FI"/>
            </w:rPr>
          </w:pPr>
        </w:p>
      </w:tc>
      <w:tc>
        <w:tcPr>
          <w:tcW w:w="997" w:type="dxa"/>
        </w:tcPr>
        <w:p w14:paraId="0B68F392" w14:textId="77777777" w:rsidR="00240CCC" w:rsidRDefault="00240CCC" w:rsidP="00B5381E">
          <w:pPr>
            <w:pStyle w:val="STMnormaali"/>
            <w:rPr>
              <w:rStyle w:val="Sivunumero"/>
              <w:lang w:eastAsia="fi-FI"/>
            </w:rPr>
          </w:pPr>
        </w:p>
      </w:tc>
    </w:tr>
    <w:tr w:rsidR="00240CCC" w14:paraId="0B68F397" w14:textId="77777777" w:rsidTr="00B5381E">
      <w:trPr>
        <w:cantSplit/>
      </w:trPr>
      <w:tc>
        <w:tcPr>
          <w:tcW w:w="4255" w:type="dxa"/>
        </w:tcPr>
        <w:p w14:paraId="0B68F394" w14:textId="77777777" w:rsidR="00240CCC" w:rsidRDefault="00240CCC" w:rsidP="00B5381E">
          <w:pPr>
            <w:pStyle w:val="STMnormaali"/>
            <w:rPr>
              <w:rStyle w:val="Sivunumero"/>
              <w:lang w:eastAsia="fi-FI"/>
            </w:rPr>
          </w:pPr>
        </w:p>
      </w:tc>
      <w:tc>
        <w:tcPr>
          <w:tcW w:w="3400" w:type="dxa"/>
          <w:tcMar>
            <w:right w:w="284" w:type="dxa"/>
          </w:tcMar>
        </w:tcPr>
        <w:p w14:paraId="0B68F395" w14:textId="77777777" w:rsidR="00240CCC" w:rsidRDefault="00240CCC" w:rsidP="00B5381E">
          <w:pPr>
            <w:pStyle w:val="STMnormaali"/>
            <w:rPr>
              <w:rStyle w:val="Sivunumero"/>
              <w:lang w:eastAsia="fi-FI"/>
            </w:rPr>
          </w:pPr>
        </w:p>
      </w:tc>
      <w:tc>
        <w:tcPr>
          <w:tcW w:w="2698" w:type="dxa"/>
          <w:gridSpan w:val="2"/>
        </w:tcPr>
        <w:p w14:paraId="0B68F396" w14:textId="77777777" w:rsidR="00240CCC" w:rsidRDefault="00240CCC" w:rsidP="00311D90">
          <w:pPr>
            <w:pStyle w:val="STMnormaali"/>
            <w:rPr>
              <w:rStyle w:val="Sivunumero"/>
              <w:lang w:eastAsia="fi-FI"/>
            </w:rPr>
          </w:pPr>
        </w:p>
      </w:tc>
    </w:tr>
    <w:tr w:rsidR="009B100F" w14:paraId="0B68F39C" w14:textId="77777777" w:rsidTr="00B5381E">
      <w:tc>
        <w:tcPr>
          <w:tcW w:w="4255" w:type="dxa"/>
        </w:tcPr>
        <w:p w14:paraId="0B68F398" w14:textId="77777777" w:rsidR="009B100F" w:rsidRDefault="009B100F" w:rsidP="00B5381E">
          <w:pPr>
            <w:pStyle w:val="STMnormaali"/>
            <w:rPr>
              <w:rStyle w:val="Sivunumero"/>
              <w:lang w:eastAsia="fi-FI"/>
            </w:rPr>
          </w:pPr>
        </w:p>
      </w:tc>
      <w:tc>
        <w:tcPr>
          <w:tcW w:w="3400" w:type="dxa"/>
          <w:tcMar>
            <w:right w:w="284" w:type="dxa"/>
          </w:tcMar>
        </w:tcPr>
        <w:p w14:paraId="0B68F399" w14:textId="77777777" w:rsidR="009B100F" w:rsidRDefault="009B100F" w:rsidP="00B75071">
          <w:pPr>
            <w:pStyle w:val="STMnormaali"/>
            <w:rPr>
              <w:rStyle w:val="Sivunumero"/>
              <w:lang w:eastAsia="fi-FI"/>
            </w:rPr>
          </w:pPr>
        </w:p>
      </w:tc>
      <w:tc>
        <w:tcPr>
          <w:tcW w:w="1701" w:type="dxa"/>
        </w:tcPr>
        <w:p w14:paraId="0B68F39A" w14:textId="77777777" w:rsidR="009B100F" w:rsidRDefault="009B100F" w:rsidP="00B5381E">
          <w:pPr>
            <w:pStyle w:val="STMnormaali"/>
            <w:rPr>
              <w:rStyle w:val="Sivunumero"/>
              <w:lang w:eastAsia="fi-FI"/>
            </w:rPr>
          </w:pPr>
          <w:r w:rsidRPr="00A35EDB">
            <w:rPr>
              <w:rFonts w:ascii="Source Sans Pro" w:hAnsi="Source Sans Pro"/>
              <w:color w:val="424242"/>
            </w:rPr>
            <w:t>STM038:00/2017</w:t>
          </w:r>
        </w:p>
      </w:tc>
      <w:tc>
        <w:tcPr>
          <w:tcW w:w="997" w:type="dxa"/>
        </w:tcPr>
        <w:p w14:paraId="0B68F39B" w14:textId="77777777" w:rsidR="009B100F" w:rsidRDefault="009B100F" w:rsidP="00B5381E">
          <w:pPr>
            <w:pStyle w:val="STMnormaali"/>
            <w:rPr>
              <w:rStyle w:val="Sivunumero"/>
              <w:lang w:eastAsia="fi-FI"/>
            </w:rPr>
          </w:pPr>
        </w:p>
      </w:tc>
    </w:tr>
  </w:tbl>
  <w:p w14:paraId="0B68F39D" w14:textId="77777777" w:rsidR="00240CCC" w:rsidRDefault="00240CCC" w:rsidP="00382E97">
    <w:pPr>
      <w:pStyle w:val="STMnormaali"/>
    </w:pPr>
  </w:p>
  <w:p w14:paraId="0B68F39E" w14:textId="77777777" w:rsidR="00240CCC" w:rsidRDefault="00240CC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BC31A" w14:textId="77777777" w:rsidR="00411D25" w:rsidRDefault="00411D25">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240CCC" w14:paraId="0B68F3A7" w14:textId="77777777" w:rsidTr="00B5381E">
      <w:trPr>
        <w:cantSplit/>
      </w:trPr>
      <w:tc>
        <w:tcPr>
          <w:tcW w:w="4255" w:type="dxa"/>
          <w:vMerge w:val="restart"/>
        </w:tcPr>
        <w:p w14:paraId="0B68F3A3" w14:textId="77777777" w:rsidR="00240CCC" w:rsidRDefault="00240CCC" w:rsidP="00B5381E">
          <w:pPr>
            <w:pStyle w:val="STMnormaali"/>
          </w:pPr>
          <w:r>
            <w:rPr>
              <w:noProof/>
              <w:lang w:eastAsia="fi-FI"/>
            </w:rPr>
            <w:drawing>
              <wp:anchor distT="0" distB="0" distL="114300" distR="114300" simplePos="0" relativeHeight="251657216" behindDoc="0" locked="0" layoutInCell="1" allowOverlap="1" wp14:anchorId="0B68F3D1" wp14:editId="0B68F3D2">
                <wp:simplePos x="0" y="0"/>
                <wp:positionH relativeFrom="column">
                  <wp:posOffset>-215265</wp:posOffset>
                </wp:positionH>
                <wp:positionV relativeFrom="paragraph">
                  <wp:posOffset>-44013</wp:posOffset>
                </wp:positionV>
                <wp:extent cx="2146935" cy="601980"/>
                <wp:effectExtent l="0" t="0" r="5715" b="762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0B68F3A4" w14:textId="77777777" w:rsidR="00240CCC" w:rsidRDefault="00240CCC" w:rsidP="00B5381E">
          <w:pPr>
            <w:pStyle w:val="STMnormaali"/>
          </w:pPr>
        </w:p>
      </w:tc>
      <w:tc>
        <w:tcPr>
          <w:tcW w:w="1701" w:type="dxa"/>
        </w:tcPr>
        <w:p w14:paraId="0B68F3A5" w14:textId="77777777" w:rsidR="00240CCC" w:rsidRDefault="00240CCC" w:rsidP="00B5381E">
          <w:pPr>
            <w:pStyle w:val="STMnormaali"/>
          </w:pPr>
        </w:p>
      </w:tc>
      <w:tc>
        <w:tcPr>
          <w:tcW w:w="997" w:type="dxa"/>
        </w:tcPr>
        <w:p w14:paraId="0B68F3A6" w14:textId="77777777" w:rsidR="00240CCC" w:rsidRDefault="00240CCC" w:rsidP="00E317AD">
          <w:pPr>
            <w:pStyle w:val="STMnormaali"/>
            <w:rPr>
              <w:rStyle w:val="Sivunumero"/>
              <w:lang w:eastAsia="fi-FI"/>
            </w:rPr>
          </w:pPr>
        </w:p>
      </w:tc>
    </w:tr>
    <w:tr w:rsidR="00240CCC" w14:paraId="0B68F3AC" w14:textId="77777777" w:rsidTr="00B5381E">
      <w:trPr>
        <w:cantSplit/>
      </w:trPr>
      <w:tc>
        <w:tcPr>
          <w:tcW w:w="4255" w:type="dxa"/>
          <w:vMerge/>
        </w:tcPr>
        <w:p w14:paraId="0B68F3A8" w14:textId="77777777" w:rsidR="00240CCC" w:rsidRDefault="00240CCC" w:rsidP="00B5381E">
          <w:pPr>
            <w:pStyle w:val="STMnormaali"/>
            <w:rPr>
              <w:rStyle w:val="Sivunumero"/>
              <w:lang w:eastAsia="fi-FI"/>
            </w:rPr>
          </w:pPr>
        </w:p>
      </w:tc>
      <w:tc>
        <w:tcPr>
          <w:tcW w:w="3400" w:type="dxa"/>
          <w:tcMar>
            <w:right w:w="284" w:type="dxa"/>
          </w:tcMar>
        </w:tcPr>
        <w:p w14:paraId="0B68F3A9" w14:textId="77777777" w:rsidR="00240CCC" w:rsidRDefault="00900E21" w:rsidP="00515DA2">
          <w:pPr>
            <w:pStyle w:val="STMnormaali"/>
            <w:rPr>
              <w:rStyle w:val="Sivunumero"/>
              <w:lang w:eastAsia="fi-FI"/>
            </w:rPr>
          </w:pPr>
          <w:r>
            <w:rPr>
              <w:rStyle w:val="Sivunumero"/>
              <w:lang w:eastAsia="fi-FI"/>
            </w:rPr>
            <w:t>Taustamuistioluonnos</w:t>
          </w:r>
          <w:r w:rsidR="00240CCC">
            <w:rPr>
              <w:rStyle w:val="Sivunumero"/>
              <w:lang w:eastAsia="fi-FI"/>
            </w:rPr>
            <w:t xml:space="preserve"> </w:t>
          </w:r>
        </w:p>
      </w:tc>
      <w:tc>
        <w:tcPr>
          <w:tcW w:w="1701" w:type="dxa"/>
        </w:tcPr>
        <w:p w14:paraId="0B68F3AA" w14:textId="77777777" w:rsidR="00240CCC" w:rsidRDefault="00240CCC" w:rsidP="00B5381E">
          <w:pPr>
            <w:pStyle w:val="STMnormaali"/>
            <w:rPr>
              <w:rStyle w:val="Sivunumero"/>
              <w:lang w:eastAsia="fi-FI"/>
            </w:rPr>
          </w:pPr>
        </w:p>
      </w:tc>
      <w:tc>
        <w:tcPr>
          <w:tcW w:w="997" w:type="dxa"/>
        </w:tcPr>
        <w:p w14:paraId="0B68F3AB" w14:textId="77777777" w:rsidR="00240CCC" w:rsidRDefault="00240CCC" w:rsidP="00B5381E">
          <w:pPr>
            <w:pStyle w:val="STMnormaali"/>
            <w:rPr>
              <w:rStyle w:val="Sivunumero"/>
              <w:lang w:eastAsia="fi-FI"/>
            </w:rPr>
          </w:pPr>
        </w:p>
      </w:tc>
    </w:tr>
    <w:tr w:rsidR="00240CCC" w14:paraId="0B68F3B0" w14:textId="77777777" w:rsidTr="00B5381E">
      <w:trPr>
        <w:cantSplit/>
      </w:trPr>
      <w:tc>
        <w:tcPr>
          <w:tcW w:w="4255" w:type="dxa"/>
        </w:tcPr>
        <w:p w14:paraId="0B68F3AD" w14:textId="77777777" w:rsidR="00240CCC" w:rsidRDefault="00240CCC" w:rsidP="00B5381E">
          <w:pPr>
            <w:pStyle w:val="STMnormaali"/>
            <w:rPr>
              <w:rStyle w:val="Sivunumero"/>
              <w:lang w:eastAsia="fi-FI"/>
            </w:rPr>
          </w:pPr>
        </w:p>
      </w:tc>
      <w:tc>
        <w:tcPr>
          <w:tcW w:w="3400" w:type="dxa"/>
          <w:tcMar>
            <w:right w:w="284" w:type="dxa"/>
          </w:tcMar>
        </w:tcPr>
        <w:p w14:paraId="0B68F3AE" w14:textId="77777777" w:rsidR="00240CCC" w:rsidRDefault="00240CCC" w:rsidP="00B5381E">
          <w:pPr>
            <w:pStyle w:val="STMnormaali"/>
            <w:rPr>
              <w:rStyle w:val="Sivunumero"/>
              <w:lang w:eastAsia="fi-FI"/>
            </w:rPr>
          </w:pPr>
        </w:p>
      </w:tc>
      <w:tc>
        <w:tcPr>
          <w:tcW w:w="2698" w:type="dxa"/>
          <w:gridSpan w:val="2"/>
        </w:tcPr>
        <w:p w14:paraId="0B68F3AF" w14:textId="77777777" w:rsidR="00240CCC" w:rsidRDefault="00240CCC" w:rsidP="00311D90">
          <w:pPr>
            <w:pStyle w:val="STMnormaali"/>
            <w:rPr>
              <w:rStyle w:val="Sivunumero"/>
              <w:lang w:eastAsia="fi-FI"/>
            </w:rPr>
          </w:pPr>
        </w:p>
      </w:tc>
    </w:tr>
    <w:tr w:rsidR="00240CCC" w14:paraId="0B68F3B6" w14:textId="77777777" w:rsidTr="00B5381E">
      <w:tc>
        <w:tcPr>
          <w:tcW w:w="4255" w:type="dxa"/>
        </w:tcPr>
        <w:p w14:paraId="0B68F3B1" w14:textId="77777777" w:rsidR="00240CCC" w:rsidRDefault="00240CCC" w:rsidP="00B5381E">
          <w:pPr>
            <w:pStyle w:val="STMnormaali"/>
            <w:rPr>
              <w:rStyle w:val="Sivunumero"/>
              <w:lang w:eastAsia="fi-FI"/>
            </w:rPr>
          </w:pPr>
        </w:p>
      </w:tc>
      <w:tc>
        <w:tcPr>
          <w:tcW w:w="3400" w:type="dxa"/>
          <w:tcMar>
            <w:right w:w="284" w:type="dxa"/>
          </w:tcMar>
        </w:tcPr>
        <w:p w14:paraId="0B68F3B2" w14:textId="77777777" w:rsidR="00240CCC" w:rsidRDefault="00240CCC" w:rsidP="00B75071">
          <w:pPr>
            <w:pStyle w:val="STMnormaali"/>
            <w:rPr>
              <w:rStyle w:val="Sivunumero"/>
              <w:lang w:eastAsia="fi-FI"/>
            </w:rPr>
          </w:pPr>
        </w:p>
      </w:tc>
      <w:tc>
        <w:tcPr>
          <w:tcW w:w="1701" w:type="dxa"/>
        </w:tcPr>
        <w:p w14:paraId="0B68F3B3" w14:textId="77777777" w:rsidR="009B100F" w:rsidRPr="009B100F" w:rsidRDefault="009B100F" w:rsidP="009B100F">
          <w:pPr>
            <w:pStyle w:val="STMnormaali"/>
            <w:rPr>
              <w:rStyle w:val="Sivunumero"/>
              <w:lang w:eastAsia="fi-FI"/>
            </w:rPr>
          </w:pPr>
        </w:p>
        <w:p w14:paraId="0B68F3B4" w14:textId="77777777" w:rsidR="00240CCC" w:rsidRDefault="009B100F" w:rsidP="00B5381E">
          <w:pPr>
            <w:pStyle w:val="STMnormaali"/>
            <w:rPr>
              <w:rStyle w:val="Sivunumero"/>
              <w:lang w:eastAsia="fi-FI"/>
            </w:rPr>
          </w:pPr>
          <w:r w:rsidRPr="009B100F">
            <w:rPr>
              <w:rStyle w:val="Sivunumero"/>
              <w:lang w:eastAsia="fi-FI"/>
            </w:rPr>
            <w:t>STM038:00/2017</w:t>
          </w:r>
        </w:p>
      </w:tc>
      <w:tc>
        <w:tcPr>
          <w:tcW w:w="997" w:type="dxa"/>
        </w:tcPr>
        <w:p w14:paraId="0B68F3B5" w14:textId="77777777" w:rsidR="00240CCC" w:rsidRDefault="00240CCC" w:rsidP="00B5381E">
          <w:pPr>
            <w:pStyle w:val="STMnormaali"/>
            <w:rPr>
              <w:rStyle w:val="Sivunumero"/>
              <w:lang w:eastAsia="fi-FI"/>
            </w:rPr>
          </w:pPr>
        </w:p>
      </w:tc>
    </w:tr>
  </w:tbl>
  <w:p w14:paraId="0B68F3B7" w14:textId="77777777" w:rsidR="00240CCC" w:rsidRDefault="00240CCC" w:rsidP="00382E97">
    <w:pPr>
      <w:pStyle w:val="STMnormaali"/>
    </w:pPr>
  </w:p>
  <w:p w14:paraId="0B68F3B8" w14:textId="77777777" w:rsidR="00240CCC" w:rsidRDefault="00240CCC">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F8C66" w14:textId="77777777" w:rsidR="00411D25" w:rsidRDefault="00411D25">
    <w:pPr>
      <w:pStyle w:val="Yltunnis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76BB0" w14:textId="77777777" w:rsidR="00411D25" w:rsidRDefault="00411D25">
    <w:pPr>
      <w:pStyle w:val="Yltunnis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122E73" w14:paraId="0B68F3BD" w14:textId="77777777" w:rsidTr="0052138C">
      <w:trPr>
        <w:cantSplit/>
      </w:trPr>
      <w:tc>
        <w:tcPr>
          <w:tcW w:w="4255" w:type="dxa"/>
          <w:vMerge w:val="restart"/>
        </w:tcPr>
        <w:p w14:paraId="0B68F3B9" w14:textId="77777777" w:rsidR="00122E73" w:rsidRDefault="00122E73" w:rsidP="0052138C">
          <w:pPr>
            <w:pStyle w:val="STMnormaali"/>
          </w:pPr>
          <w:r>
            <w:rPr>
              <w:noProof/>
              <w:lang w:eastAsia="fi-FI"/>
            </w:rPr>
            <w:drawing>
              <wp:anchor distT="0" distB="0" distL="114300" distR="114300" simplePos="0" relativeHeight="251658240" behindDoc="0" locked="0" layoutInCell="1" allowOverlap="1" wp14:anchorId="0B68F3D3" wp14:editId="0B68F3D4">
                <wp:simplePos x="0" y="0"/>
                <wp:positionH relativeFrom="column">
                  <wp:posOffset>-215265</wp:posOffset>
                </wp:positionH>
                <wp:positionV relativeFrom="paragraph">
                  <wp:posOffset>-44013</wp:posOffset>
                </wp:positionV>
                <wp:extent cx="2146935" cy="601980"/>
                <wp:effectExtent l="0" t="0" r="5715" b="762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0B68F3BA" w14:textId="77777777" w:rsidR="00122E73" w:rsidRDefault="00122E73" w:rsidP="0052138C">
          <w:pPr>
            <w:pStyle w:val="STMnormaali"/>
          </w:pPr>
        </w:p>
      </w:tc>
      <w:tc>
        <w:tcPr>
          <w:tcW w:w="1701" w:type="dxa"/>
        </w:tcPr>
        <w:p w14:paraId="0B68F3BB" w14:textId="77777777" w:rsidR="00122E73" w:rsidRDefault="00122E73" w:rsidP="0052138C">
          <w:pPr>
            <w:pStyle w:val="STMnormaali"/>
          </w:pPr>
        </w:p>
      </w:tc>
      <w:tc>
        <w:tcPr>
          <w:tcW w:w="997" w:type="dxa"/>
        </w:tcPr>
        <w:p w14:paraId="0B68F3BC" w14:textId="77777777" w:rsidR="00122E73" w:rsidRDefault="00122E73" w:rsidP="0052138C">
          <w:pPr>
            <w:pStyle w:val="STMnormaali"/>
            <w:rPr>
              <w:rStyle w:val="Sivunumero"/>
              <w:lang w:eastAsia="fi-FI"/>
            </w:rPr>
          </w:pPr>
        </w:p>
      </w:tc>
    </w:tr>
    <w:tr w:rsidR="00122E73" w14:paraId="0B68F3C2" w14:textId="77777777" w:rsidTr="0052138C">
      <w:trPr>
        <w:cantSplit/>
      </w:trPr>
      <w:tc>
        <w:tcPr>
          <w:tcW w:w="4255" w:type="dxa"/>
          <w:vMerge/>
        </w:tcPr>
        <w:p w14:paraId="0B68F3BE" w14:textId="77777777" w:rsidR="00122E73" w:rsidRDefault="00122E73" w:rsidP="0052138C">
          <w:pPr>
            <w:pStyle w:val="STMnormaali"/>
            <w:rPr>
              <w:rStyle w:val="Sivunumero"/>
              <w:lang w:eastAsia="fi-FI"/>
            </w:rPr>
          </w:pPr>
        </w:p>
      </w:tc>
      <w:tc>
        <w:tcPr>
          <w:tcW w:w="3400" w:type="dxa"/>
          <w:tcMar>
            <w:right w:w="284" w:type="dxa"/>
          </w:tcMar>
        </w:tcPr>
        <w:p w14:paraId="0B68F3BF" w14:textId="77777777" w:rsidR="00122E73" w:rsidRDefault="00122E73" w:rsidP="0052138C">
          <w:pPr>
            <w:pStyle w:val="STMnormaali"/>
            <w:rPr>
              <w:rStyle w:val="Sivunumero"/>
              <w:lang w:eastAsia="fi-FI"/>
            </w:rPr>
          </w:pPr>
          <w:r>
            <w:rPr>
              <w:rStyle w:val="Sivunumero"/>
              <w:lang w:eastAsia="fi-FI"/>
            </w:rPr>
            <w:t xml:space="preserve">Taustamuistioluonnos </w:t>
          </w:r>
        </w:p>
      </w:tc>
      <w:tc>
        <w:tcPr>
          <w:tcW w:w="1701" w:type="dxa"/>
        </w:tcPr>
        <w:p w14:paraId="0B68F3C0" w14:textId="77777777" w:rsidR="00122E73" w:rsidRDefault="00122E73" w:rsidP="0052138C">
          <w:pPr>
            <w:pStyle w:val="STMnormaali"/>
            <w:rPr>
              <w:rStyle w:val="Sivunumero"/>
              <w:lang w:eastAsia="fi-FI"/>
            </w:rPr>
          </w:pPr>
        </w:p>
      </w:tc>
      <w:tc>
        <w:tcPr>
          <w:tcW w:w="997" w:type="dxa"/>
        </w:tcPr>
        <w:p w14:paraId="0B68F3C1" w14:textId="77777777" w:rsidR="00122E73" w:rsidRDefault="00122E73" w:rsidP="0052138C">
          <w:pPr>
            <w:pStyle w:val="STMnormaali"/>
            <w:rPr>
              <w:rStyle w:val="Sivunumero"/>
              <w:lang w:eastAsia="fi-FI"/>
            </w:rPr>
          </w:pPr>
          <w:r w:rsidRPr="00122E73">
            <w:rPr>
              <w:rStyle w:val="Sivunumero"/>
              <w:lang w:eastAsia="fi-FI"/>
            </w:rPr>
            <w:fldChar w:fldCharType="begin"/>
          </w:r>
          <w:r w:rsidRPr="00122E73">
            <w:rPr>
              <w:rStyle w:val="Sivunumero"/>
              <w:lang w:eastAsia="fi-FI"/>
            </w:rPr>
            <w:instrText>PAGE   \* MERGEFORMAT</w:instrText>
          </w:r>
          <w:r w:rsidRPr="00122E73">
            <w:rPr>
              <w:rStyle w:val="Sivunumero"/>
              <w:lang w:eastAsia="fi-FI"/>
            </w:rPr>
            <w:fldChar w:fldCharType="separate"/>
          </w:r>
          <w:r w:rsidR="007D1DD1">
            <w:rPr>
              <w:rStyle w:val="Sivunumero"/>
              <w:noProof/>
              <w:lang w:eastAsia="fi-FI"/>
            </w:rPr>
            <w:t>4</w:t>
          </w:r>
          <w:r w:rsidRPr="00122E73">
            <w:rPr>
              <w:rStyle w:val="Sivunumero"/>
              <w:lang w:eastAsia="fi-FI"/>
            </w:rPr>
            <w:fldChar w:fldCharType="end"/>
          </w:r>
          <w:r>
            <w:rPr>
              <w:rStyle w:val="Sivunumero"/>
              <w:lang w:eastAsia="fi-FI"/>
            </w:rPr>
            <w:t>(12)</w:t>
          </w:r>
        </w:p>
      </w:tc>
    </w:tr>
    <w:tr w:rsidR="00122E73" w14:paraId="0B68F3C6" w14:textId="77777777" w:rsidTr="0052138C">
      <w:trPr>
        <w:cantSplit/>
      </w:trPr>
      <w:tc>
        <w:tcPr>
          <w:tcW w:w="4255" w:type="dxa"/>
        </w:tcPr>
        <w:p w14:paraId="0B68F3C3" w14:textId="77777777" w:rsidR="00122E73" w:rsidRDefault="00122E73" w:rsidP="0052138C">
          <w:pPr>
            <w:pStyle w:val="STMnormaali"/>
            <w:rPr>
              <w:rStyle w:val="Sivunumero"/>
              <w:lang w:eastAsia="fi-FI"/>
            </w:rPr>
          </w:pPr>
        </w:p>
      </w:tc>
      <w:tc>
        <w:tcPr>
          <w:tcW w:w="3400" w:type="dxa"/>
          <w:tcMar>
            <w:right w:w="284" w:type="dxa"/>
          </w:tcMar>
        </w:tcPr>
        <w:p w14:paraId="0B68F3C4" w14:textId="77777777" w:rsidR="00122E73" w:rsidRDefault="00122E73" w:rsidP="0052138C">
          <w:pPr>
            <w:pStyle w:val="STMnormaali"/>
            <w:rPr>
              <w:rStyle w:val="Sivunumero"/>
              <w:lang w:eastAsia="fi-FI"/>
            </w:rPr>
          </w:pPr>
        </w:p>
      </w:tc>
      <w:tc>
        <w:tcPr>
          <w:tcW w:w="2698" w:type="dxa"/>
          <w:gridSpan w:val="2"/>
        </w:tcPr>
        <w:p w14:paraId="0B68F3C5" w14:textId="77777777" w:rsidR="00122E73" w:rsidRDefault="00122E73" w:rsidP="0052138C">
          <w:pPr>
            <w:pStyle w:val="STMnormaali"/>
            <w:rPr>
              <w:rStyle w:val="Sivunumero"/>
              <w:lang w:eastAsia="fi-FI"/>
            </w:rPr>
          </w:pPr>
        </w:p>
      </w:tc>
    </w:tr>
    <w:tr w:rsidR="00122E73" w14:paraId="0B68F3CD" w14:textId="77777777" w:rsidTr="0052138C">
      <w:tc>
        <w:tcPr>
          <w:tcW w:w="4255" w:type="dxa"/>
        </w:tcPr>
        <w:p w14:paraId="0B68F3C7" w14:textId="77777777" w:rsidR="00122E73" w:rsidRDefault="00122E73" w:rsidP="0052138C">
          <w:pPr>
            <w:pStyle w:val="STMnormaali"/>
            <w:rPr>
              <w:rStyle w:val="Sivunumero"/>
              <w:lang w:eastAsia="fi-FI"/>
            </w:rPr>
          </w:pPr>
        </w:p>
      </w:tc>
      <w:tc>
        <w:tcPr>
          <w:tcW w:w="3400" w:type="dxa"/>
          <w:tcMar>
            <w:right w:w="284" w:type="dxa"/>
          </w:tcMar>
        </w:tcPr>
        <w:p w14:paraId="0B68F3C8" w14:textId="77777777" w:rsidR="00122E73" w:rsidRDefault="00122E73" w:rsidP="0052138C">
          <w:pPr>
            <w:pStyle w:val="STMnormaali"/>
            <w:rPr>
              <w:rStyle w:val="Sivunumero"/>
              <w:lang w:eastAsia="fi-FI"/>
            </w:rPr>
          </w:pPr>
        </w:p>
      </w:tc>
      <w:tc>
        <w:tcPr>
          <w:tcW w:w="1701" w:type="dxa"/>
        </w:tcPr>
        <w:p w14:paraId="0B68F3C9" w14:textId="77777777" w:rsidR="009B100F" w:rsidRPr="009B100F" w:rsidRDefault="009B100F" w:rsidP="009B100F">
          <w:pPr>
            <w:pStyle w:val="STMnormaali"/>
            <w:rPr>
              <w:rStyle w:val="Sivunumero"/>
              <w:lang w:eastAsia="fi-FI"/>
            </w:rPr>
          </w:pPr>
        </w:p>
        <w:p w14:paraId="0B68F3CA" w14:textId="77777777" w:rsidR="009B100F" w:rsidRPr="009B100F" w:rsidRDefault="009B100F" w:rsidP="009B100F">
          <w:pPr>
            <w:pStyle w:val="STMnormaali"/>
            <w:rPr>
              <w:rStyle w:val="Sivunumero"/>
              <w:lang w:eastAsia="fi-FI"/>
            </w:rPr>
          </w:pPr>
          <w:r w:rsidRPr="009B100F">
            <w:rPr>
              <w:rStyle w:val="Sivunumero"/>
              <w:lang w:eastAsia="fi-FI"/>
            </w:rPr>
            <w:t>STM038:00/2017</w:t>
          </w:r>
        </w:p>
        <w:p w14:paraId="0B68F3CB" w14:textId="77777777" w:rsidR="00122E73" w:rsidRDefault="00122E73" w:rsidP="0052138C">
          <w:pPr>
            <w:pStyle w:val="STMnormaali"/>
            <w:rPr>
              <w:rStyle w:val="Sivunumero"/>
              <w:lang w:eastAsia="fi-FI"/>
            </w:rPr>
          </w:pPr>
        </w:p>
      </w:tc>
      <w:tc>
        <w:tcPr>
          <w:tcW w:w="997" w:type="dxa"/>
        </w:tcPr>
        <w:p w14:paraId="0B68F3CC" w14:textId="77777777" w:rsidR="00122E73" w:rsidRDefault="00122E73" w:rsidP="0052138C">
          <w:pPr>
            <w:pStyle w:val="STMnormaali"/>
            <w:rPr>
              <w:rStyle w:val="Sivunumero"/>
              <w:lang w:eastAsia="fi-FI"/>
            </w:rPr>
          </w:pPr>
        </w:p>
      </w:tc>
    </w:tr>
  </w:tbl>
  <w:p w14:paraId="0B68F3CE" w14:textId="77777777" w:rsidR="00240CCC" w:rsidRPr="00FE0E29" w:rsidRDefault="00240CCC" w:rsidP="00FE0E29">
    <w:pPr>
      <w:pStyle w:val="Yltunnis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9948" w14:textId="77777777" w:rsidR="00411D25" w:rsidRDefault="00411D2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2AD"/>
    <w:multiLevelType w:val="hybridMultilevel"/>
    <w:tmpl w:val="C1C068C4"/>
    <w:lvl w:ilvl="0" w:tplc="F47CD09C">
      <w:numFmt w:val="bullet"/>
      <w:lvlText w:val="-"/>
      <w:lvlJc w:val="left"/>
      <w:pPr>
        <w:ind w:left="3328" w:hanging="360"/>
      </w:pPr>
      <w:rPr>
        <w:rFonts w:ascii="Times New Roman" w:eastAsia="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nsid w:val="147F046A"/>
    <w:multiLevelType w:val="hybridMultilevel"/>
    <w:tmpl w:val="31887D96"/>
    <w:lvl w:ilvl="0" w:tplc="F47CD09C">
      <w:numFmt w:val="bullet"/>
      <w:lvlText w:val="-"/>
      <w:lvlJc w:val="left"/>
      <w:pPr>
        <w:ind w:left="3328" w:hanging="360"/>
      </w:pPr>
      <w:rPr>
        <w:rFonts w:ascii="Times New Roman" w:eastAsia="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nsid w:val="2C91020C"/>
    <w:multiLevelType w:val="multilevel"/>
    <w:tmpl w:val="7EE82B4E"/>
    <w:lvl w:ilvl="0">
      <w:start w:val="1"/>
      <w:numFmt w:val="decimal"/>
      <w:pStyle w:val="Otsikko2"/>
      <w:lvlText w:val="%1."/>
      <w:lvlJc w:val="left"/>
      <w:pPr>
        <w:ind w:left="360" w:hanging="360"/>
      </w:pPr>
      <w:rPr>
        <w:rFonts w:hint="default"/>
      </w:rPr>
    </w:lvl>
    <w:lvl w:ilvl="1">
      <w:start w:val="1"/>
      <w:numFmt w:val="decimal"/>
      <w:pStyle w:val="Otsikko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4">
    <w:nsid w:val="58C67842"/>
    <w:multiLevelType w:val="hybridMultilevel"/>
    <w:tmpl w:val="50F42572"/>
    <w:lvl w:ilvl="0" w:tplc="A39885D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992767B"/>
    <w:multiLevelType w:val="multilevel"/>
    <w:tmpl w:val="16E6F560"/>
    <w:lvl w:ilvl="0">
      <w:start w:val="1"/>
      <w:numFmt w:val="decimal"/>
      <w:lvlText w:val="%1."/>
      <w:lvlJc w:val="left"/>
      <w:pPr>
        <w:ind w:left="360" w:hanging="360"/>
      </w:pPr>
      <w:rPr>
        <w:rFonts w:hint="default"/>
      </w:rPr>
    </w:lvl>
    <w:lvl w:ilvl="1">
      <w:start w:val="1"/>
      <w:numFmt w:val="decimal"/>
      <w:pStyle w:val="Alaotsikko"/>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1304"/>
  <w:hyphenationZone w:val="425"/>
  <w:noPunctuationKerning/>
  <w:characterSpacingControl w:val="doNotCompress"/>
  <w:hdrShapeDefaults>
    <o:shapedefaults v:ext="edit" spidmax="8195"/>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DF"/>
    <w:rsid w:val="00000F14"/>
    <w:rsid w:val="00001093"/>
    <w:rsid w:val="000021C2"/>
    <w:rsid w:val="000038B9"/>
    <w:rsid w:val="00005545"/>
    <w:rsid w:val="00007A60"/>
    <w:rsid w:val="00011279"/>
    <w:rsid w:val="0001293C"/>
    <w:rsid w:val="00014A27"/>
    <w:rsid w:val="00015B1F"/>
    <w:rsid w:val="00022627"/>
    <w:rsid w:val="000249D8"/>
    <w:rsid w:val="00024C4F"/>
    <w:rsid w:val="00024C87"/>
    <w:rsid w:val="000274C5"/>
    <w:rsid w:val="00032BA0"/>
    <w:rsid w:val="00034EC6"/>
    <w:rsid w:val="00040F0A"/>
    <w:rsid w:val="00041C36"/>
    <w:rsid w:val="0004540E"/>
    <w:rsid w:val="00045711"/>
    <w:rsid w:val="00050BFD"/>
    <w:rsid w:val="00051211"/>
    <w:rsid w:val="00051387"/>
    <w:rsid w:val="00052C71"/>
    <w:rsid w:val="00053256"/>
    <w:rsid w:val="00060DDB"/>
    <w:rsid w:val="000612F6"/>
    <w:rsid w:val="00062215"/>
    <w:rsid w:val="00063330"/>
    <w:rsid w:val="000657E6"/>
    <w:rsid w:val="00065947"/>
    <w:rsid w:val="00065B2F"/>
    <w:rsid w:val="00071237"/>
    <w:rsid w:val="000809AC"/>
    <w:rsid w:val="00082BB4"/>
    <w:rsid w:val="000854B4"/>
    <w:rsid w:val="00085EA7"/>
    <w:rsid w:val="00086D94"/>
    <w:rsid w:val="00086F7E"/>
    <w:rsid w:val="00091185"/>
    <w:rsid w:val="0009143C"/>
    <w:rsid w:val="00093A9A"/>
    <w:rsid w:val="000A1207"/>
    <w:rsid w:val="000A2B5B"/>
    <w:rsid w:val="000A3946"/>
    <w:rsid w:val="000A4E04"/>
    <w:rsid w:val="000A5BE5"/>
    <w:rsid w:val="000A5D07"/>
    <w:rsid w:val="000A7F27"/>
    <w:rsid w:val="000B13A0"/>
    <w:rsid w:val="000B1458"/>
    <w:rsid w:val="000B23CA"/>
    <w:rsid w:val="000B591E"/>
    <w:rsid w:val="000C3182"/>
    <w:rsid w:val="000C33F6"/>
    <w:rsid w:val="000C42C3"/>
    <w:rsid w:val="000C62B5"/>
    <w:rsid w:val="000D0A18"/>
    <w:rsid w:val="000D21E6"/>
    <w:rsid w:val="000D43EB"/>
    <w:rsid w:val="000D4A25"/>
    <w:rsid w:val="000D4E57"/>
    <w:rsid w:val="000D5467"/>
    <w:rsid w:val="000D5A9C"/>
    <w:rsid w:val="000D6CA0"/>
    <w:rsid w:val="000E2A46"/>
    <w:rsid w:val="000E4D9F"/>
    <w:rsid w:val="000E7045"/>
    <w:rsid w:val="000F0916"/>
    <w:rsid w:val="000F28E6"/>
    <w:rsid w:val="0010053B"/>
    <w:rsid w:val="00104DAF"/>
    <w:rsid w:val="0010614F"/>
    <w:rsid w:val="0010683B"/>
    <w:rsid w:val="00106A0C"/>
    <w:rsid w:val="00107C26"/>
    <w:rsid w:val="00110056"/>
    <w:rsid w:val="0011166A"/>
    <w:rsid w:val="00116C07"/>
    <w:rsid w:val="00117461"/>
    <w:rsid w:val="00120A13"/>
    <w:rsid w:val="001213F2"/>
    <w:rsid w:val="001218C2"/>
    <w:rsid w:val="00122E73"/>
    <w:rsid w:val="00125A6B"/>
    <w:rsid w:val="00125E2A"/>
    <w:rsid w:val="001300A7"/>
    <w:rsid w:val="00130EDF"/>
    <w:rsid w:val="001346F7"/>
    <w:rsid w:val="0013584F"/>
    <w:rsid w:val="0013635D"/>
    <w:rsid w:val="00136777"/>
    <w:rsid w:val="0014015B"/>
    <w:rsid w:val="00140760"/>
    <w:rsid w:val="00150F4E"/>
    <w:rsid w:val="00153C05"/>
    <w:rsid w:val="00153C08"/>
    <w:rsid w:val="00154142"/>
    <w:rsid w:val="001553B2"/>
    <w:rsid w:val="00155526"/>
    <w:rsid w:val="00163485"/>
    <w:rsid w:val="00164F16"/>
    <w:rsid w:val="001676AA"/>
    <w:rsid w:val="00170CDB"/>
    <w:rsid w:val="00172548"/>
    <w:rsid w:val="001774D7"/>
    <w:rsid w:val="00191699"/>
    <w:rsid w:val="0019190E"/>
    <w:rsid w:val="00192919"/>
    <w:rsid w:val="0019386D"/>
    <w:rsid w:val="001949D0"/>
    <w:rsid w:val="00197691"/>
    <w:rsid w:val="001A1582"/>
    <w:rsid w:val="001A15A7"/>
    <w:rsid w:val="001A1718"/>
    <w:rsid w:val="001A21ED"/>
    <w:rsid w:val="001A74E8"/>
    <w:rsid w:val="001B3A3A"/>
    <w:rsid w:val="001B462D"/>
    <w:rsid w:val="001B6002"/>
    <w:rsid w:val="001C0655"/>
    <w:rsid w:val="001C1096"/>
    <w:rsid w:val="001C193F"/>
    <w:rsid w:val="001C1B5B"/>
    <w:rsid w:val="001C2422"/>
    <w:rsid w:val="001C4251"/>
    <w:rsid w:val="001C4F4D"/>
    <w:rsid w:val="001C5477"/>
    <w:rsid w:val="001C6290"/>
    <w:rsid w:val="001C754E"/>
    <w:rsid w:val="001D5536"/>
    <w:rsid w:val="001D5A7D"/>
    <w:rsid w:val="001E0493"/>
    <w:rsid w:val="001E0AE7"/>
    <w:rsid w:val="001E2B8F"/>
    <w:rsid w:val="001E3872"/>
    <w:rsid w:val="001E49FD"/>
    <w:rsid w:val="001E589E"/>
    <w:rsid w:val="001E5927"/>
    <w:rsid w:val="001F2C52"/>
    <w:rsid w:val="001F3ED6"/>
    <w:rsid w:val="001F56CF"/>
    <w:rsid w:val="002012FB"/>
    <w:rsid w:val="00202120"/>
    <w:rsid w:val="00202AAC"/>
    <w:rsid w:val="002056EE"/>
    <w:rsid w:val="00205793"/>
    <w:rsid w:val="002062BA"/>
    <w:rsid w:val="002067EB"/>
    <w:rsid w:val="00207341"/>
    <w:rsid w:val="00212560"/>
    <w:rsid w:val="00213076"/>
    <w:rsid w:val="002173AB"/>
    <w:rsid w:val="00220741"/>
    <w:rsid w:val="00221A22"/>
    <w:rsid w:val="00223E25"/>
    <w:rsid w:val="002279EE"/>
    <w:rsid w:val="00227EAC"/>
    <w:rsid w:val="00231A41"/>
    <w:rsid w:val="00231F90"/>
    <w:rsid w:val="00232E2D"/>
    <w:rsid w:val="0023388B"/>
    <w:rsid w:val="00240CCC"/>
    <w:rsid w:val="002458B6"/>
    <w:rsid w:val="0024663D"/>
    <w:rsid w:val="0025460B"/>
    <w:rsid w:val="002573A4"/>
    <w:rsid w:val="00261D1A"/>
    <w:rsid w:val="00262934"/>
    <w:rsid w:val="00263675"/>
    <w:rsid w:val="00266729"/>
    <w:rsid w:val="00267534"/>
    <w:rsid w:val="0027102B"/>
    <w:rsid w:val="002735E2"/>
    <w:rsid w:val="00273FFC"/>
    <w:rsid w:val="00274BEB"/>
    <w:rsid w:val="002756DB"/>
    <w:rsid w:val="0027741B"/>
    <w:rsid w:val="00277AFD"/>
    <w:rsid w:val="00280CD9"/>
    <w:rsid w:val="002817D2"/>
    <w:rsid w:val="002820E2"/>
    <w:rsid w:val="00283148"/>
    <w:rsid w:val="00283950"/>
    <w:rsid w:val="00284E03"/>
    <w:rsid w:val="00286BF1"/>
    <w:rsid w:val="00286F3D"/>
    <w:rsid w:val="00292915"/>
    <w:rsid w:val="002A004F"/>
    <w:rsid w:val="002A0B48"/>
    <w:rsid w:val="002A1FD8"/>
    <w:rsid w:val="002A3690"/>
    <w:rsid w:val="002A66C2"/>
    <w:rsid w:val="002B0433"/>
    <w:rsid w:val="002B4DA1"/>
    <w:rsid w:val="002B5416"/>
    <w:rsid w:val="002B62C6"/>
    <w:rsid w:val="002B64F0"/>
    <w:rsid w:val="002C2059"/>
    <w:rsid w:val="002C28D5"/>
    <w:rsid w:val="002C40C1"/>
    <w:rsid w:val="002C7B9C"/>
    <w:rsid w:val="002D03CF"/>
    <w:rsid w:val="002D206A"/>
    <w:rsid w:val="002D3104"/>
    <w:rsid w:val="002D343D"/>
    <w:rsid w:val="002E3864"/>
    <w:rsid w:val="002E7247"/>
    <w:rsid w:val="002E7E54"/>
    <w:rsid w:val="002F08B9"/>
    <w:rsid w:val="002F3FDA"/>
    <w:rsid w:val="002F7B28"/>
    <w:rsid w:val="002F7F62"/>
    <w:rsid w:val="0030107D"/>
    <w:rsid w:val="003028ED"/>
    <w:rsid w:val="00305203"/>
    <w:rsid w:val="00307396"/>
    <w:rsid w:val="00307E13"/>
    <w:rsid w:val="00310D10"/>
    <w:rsid w:val="00311D90"/>
    <w:rsid w:val="00320709"/>
    <w:rsid w:val="00323C4F"/>
    <w:rsid w:val="00335D9B"/>
    <w:rsid w:val="003373A5"/>
    <w:rsid w:val="0033792C"/>
    <w:rsid w:val="00342AA9"/>
    <w:rsid w:val="00343A7E"/>
    <w:rsid w:val="0034480A"/>
    <w:rsid w:val="00347C5C"/>
    <w:rsid w:val="00347C5D"/>
    <w:rsid w:val="003512E0"/>
    <w:rsid w:val="003512FA"/>
    <w:rsid w:val="00353113"/>
    <w:rsid w:val="00353338"/>
    <w:rsid w:val="00355DE4"/>
    <w:rsid w:val="0035673E"/>
    <w:rsid w:val="003568B1"/>
    <w:rsid w:val="00360994"/>
    <w:rsid w:val="003615C7"/>
    <w:rsid w:val="00363D5B"/>
    <w:rsid w:val="00363EFE"/>
    <w:rsid w:val="003646C9"/>
    <w:rsid w:val="00364D09"/>
    <w:rsid w:val="0036566F"/>
    <w:rsid w:val="003727EE"/>
    <w:rsid w:val="003770B0"/>
    <w:rsid w:val="003772EB"/>
    <w:rsid w:val="00382E97"/>
    <w:rsid w:val="00391B62"/>
    <w:rsid w:val="0039349B"/>
    <w:rsid w:val="0039389B"/>
    <w:rsid w:val="00395BA1"/>
    <w:rsid w:val="00395CF7"/>
    <w:rsid w:val="003A4C77"/>
    <w:rsid w:val="003A66AA"/>
    <w:rsid w:val="003A6794"/>
    <w:rsid w:val="003B09BD"/>
    <w:rsid w:val="003B5265"/>
    <w:rsid w:val="003C1A5C"/>
    <w:rsid w:val="003C4FA9"/>
    <w:rsid w:val="003C63E9"/>
    <w:rsid w:val="003C6C02"/>
    <w:rsid w:val="003C7FB0"/>
    <w:rsid w:val="003D006D"/>
    <w:rsid w:val="003D2F54"/>
    <w:rsid w:val="003D4EEB"/>
    <w:rsid w:val="003D5CF3"/>
    <w:rsid w:val="003D5D1A"/>
    <w:rsid w:val="003D6E72"/>
    <w:rsid w:val="003D7574"/>
    <w:rsid w:val="003D7753"/>
    <w:rsid w:val="003E3BE7"/>
    <w:rsid w:val="003E5756"/>
    <w:rsid w:val="003F09BA"/>
    <w:rsid w:val="003F5A03"/>
    <w:rsid w:val="003F5D44"/>
    <w:rsid w:val="003F6581"/>
    <w:rsid w:val="00400F2A"/>
    <w:rsid w:val="00402793"/>
    <w:rsid w:val="004050CD"/>
    <w:rsid w:val="004058BC"/>
    <w:rsid w:val="00406E99"/>
    <w:rsid w:val="00411D25"/>
    <w:rsid w:val="0041500B"/>
    <w:rsid w:val="0042057F"/>
    <w:rsid w:val="00422B9C"/>
    <w:rsid w:val="00424A79"/>
    <w:rsid w:val="0042505A"/>
    <w:rsid w:val="00426015"/>
    <w:rsid w:val="00431E23"/>
    <w:rsid w:val="00435250"/>
    <w:rsid w:val="00435823"/>
    <w:rsid w:val="00440774"/>
    <w:rsid w:val="0044222C"/>
    <w:rsid w:val="004438E9"/>
    <w:rsid w:val="00446ED7"/>
    <w:rsid w:val="0045058F"/>
    <w:rsid w:val="00450C3C"/>
    <w:rsid w:val="004566E6"/>
    <w:rsid w:val="0045764F"/>
    <w:rsid w:val="00462091"/>
    <w:rsid w:val="0046256A"/>
    <w:rsid w:val="0046466D"/>
    <w:rsid w:val="00472CE9"/>
    <w:rsid w:val="00473034"/>
    <w:rsid w:val="00473E93"/>
    <w:rsid w:val="004762B9"/>
    <w:rsid w:val="00476F6E"/>
    <w:rsid w:val="00477ED7"/>
    <w:rsid w:val="0048002E"/>
    <w:rsid w:val="00480461"/>
    <w:rsid w:val="00480CE6"/>
    <w:rsid w:val="00482182"/>
    <w:rsid w:val="00484D5F"/>
    <w:rsid w:val="0049019E"/>
    <w:rsid w:val="004908BB"/>
    <w:rsid w:val="00490BFA"/>
    <w:rsid w:val="004A0D9C"/>
    <w:rsid w:val="004A3CB5"/>
    <w:rsid w:val="004A569A"/>
    <w:rsid w:val="004A58D5"/>
    <w:rsid w:val="004A6980"/>
    <w:rsid w:val="004A6B1A"/>
    <w:rsid w:val="004B22DC"/>
    <w:rsid w:val="004B7EFC"/>
    <w:rsid w:val="004C1CE6"/>
    <w:rsid w:val="004C37B2"/>
    <w:rsid w:val="004C4829"/>
    <w:rsid w:val="004C76F5"/>
    <w:rsid w:val="004D0C70"/>
    <w:rsid w:val="004D2E04"/>
    <w:rsid w:val="004D5AC5"/>
    <w:rsid w:val="004D6018"/>
    <w:rsid w:val="004D6671"/>
    <w:rsid w:val="004D7329"/>
    <w:rsid w:val="004D7611"/>
    <w:rsid w:val="004E006A"/>
    <w:rsid w:val="004E1343"/>
    <w:rsid w:val="004E13A1"/>
    <w:rsid w:val="004E1489"/>
    <w:rsid w:val="004E1F8B"/>
    <w:rsid w:val="004E3289"/>
    <w:rsid w:val="004E3842"/>
    <w:rsid w:val="004E6915"/>
    <w:rsid w:val="004E7B42"/>
    <w:rsid w:val="004F2DA1"/>
    <w:rsid w:val="005006CA"/>
    <w:rsid w:val="00501FBF"/>
    <w:rsid w:val="00504BF8"/>
    <w:rsid w:val="00507BC8"/>
    <w:rsid w:val="0051276C"/>
    <w:rsid w:val="00513DCD"/>
    <w:rsid w:val="00514689"/>
    <w:rsid w:val="00514EF6"/>
    <w:rsid w:val="0051515D"/>
    <w:rsid w:val="00515DA2"/>
    <w:rsid w:val="00515F31"/>
    <w:rsid w:val="0051637B"/>
    <w:rsid w:val="00516C39"/>
    <w:rsid w:val="00517A15"/>
    <w:rsid w:val="00520139"/>
    <w:rsid w:val="00520EE9"/>
    <w:rsid w:val="005216B5"/>
    <w:rsid w:val="0052429C"/>
    <w:rsid w:val="00524BEE"/>
    <w:rsid w:val="00525418"/>
    <w:rsid w:val="005254B7"/>
    <w:rsid w:val="00526139"/>
    <w:rsid w:val="00526320"/>
    <w:rsid w:val="00526639"/>
    <w:rsid w:val="0053007E"/>
    <w:rsid w:val="00531464"/>
    <w:rsid w:val="0053509B"/>
    <w:rsid w:val="00535602"/>
    <w:rsid w:val="00535838"/>
    <w:rsid w:val="00540B02"/>
    <w:rsid w:val="00542897"/>
    <w:rsid w:val="00543BF9"/>
    <w:rsid w:val="005443C4"/>
    <w:rsid w:val="00546978"/>
    <w:rsid w:val="005475E1"/>
    <w:rsid w:val="005544F9"/>
    <w:rsid w:val="005610C3"/>
    <w:rsid w:val="00562FD2"/>
    <w:rsid w:val="005635A2"/>
    <w:rsid w:val="005636AA"/>
    <w:rsid w:val="00566C71"/>
    <w:rsid w:val="005710B1"/>
    <w:rsid w:val="00573AC0"/>
    <w:rsid w:val="0057554B"/>
    <w:rsid w:val="00581855"/>
    <w:rsid w:val="00582648"/>
    <w:rsid w:val="005867B0"/>
    <w:rsid w:val="00587468"/>
    <w:rsid w:val="005906DD"/>
    <w:rsid w:val="005935DB"/>
    <w:rsid w:val="005A10CD"/>
    <w:rsid w:val="005A258C"/>
    <w:rsid w:val="005A4F01"/>
    <w:rsid w:val="005A51BB"/>
    <w:rsid w:val="005A5919"/>
    <w:rsid w:val="005B4537"/>
    <w:rsid w:val="005B6526"/>
    <w:rsid w:val="005C1DE2"/>
    <w:rsid w:val="005C2638"/>
    <w:rsid w:val="005C2CCA"/>
    <w:rsid w:val="005C3AD1"/>
    <w:rsid w:val="005C4CB7"/>
    <w:rsid w:val="005D08FB"/>
    <w:rsid w:val="005D2ACB"/>
    <w:rsid w:val="005D4429"/>
    <w:rsid w:val="005D6CFE"/>
    <w:rsid w:val="005D6FCF"/>
    <w:rsid w:val="005E04CF"/>
    <w:rsid w:val="005E547C"/>
    <w:rsid w:val="005E5761"/>
    <w:rsid w:val="005E69F3"/>
    <w:rsid w:val="005F23DC"/>
    <w:rsid w:val="005F369C"/>
    <w:rsid w:val="005F3C18"/>
    <w:rsid w:val="005F7748"/>
    <w:rsid w:val="00600D96"/>
    <w:rsid w:val="0060274E"/>
    <w:rsid w:val="006037D1"/>
    <w:rsid w:val="006049BC"/>
    <w:rsid w:val="00610625"/>
    <w:rsid w:val="00612037"/>
    <w:rsid w:val="0061215D"/>
    <w:rsid w:val="006134AB"/>
    <w:rsid w:val="0062114C"/>
    <w:rsid w:val="0062172B"/>
    <w:rsid w:val="0062460B"/>
    <w:rsid w:val="006251DD"/>
    <w:rsid w:val="006273F2"/>
    <w:rsid w:val="0063420E"/>
    <w:rsid w:val="00642220"/>
    <w:rsid w:val="006426CB"/>
    <w:rsid w:val="006458F9"/>
    <w:rsid w:val="00646509"/>
    <w:rsid w:val="0064718E"/>
    <w:rsid w:val="006473DA"/>
    <w:rsid w:val="00647AB6"/>
    <w:rsid w:val="00651271"/>
    <w:rsid w:val="00652028"/>
    <w:rsid w:val="006529EB"/>
    <w:rsid w:val="00653618"/>
    <w:rsid w:val="00656A03"/>
    <w:rsid w:val="006602F0"/>
    <w:rsid w:val="00671476"/>
    <w:rsid w:val="006733FE"/>
    <w:rsid w:val="006747F6"/>
    <w:rsid w:val="00674C5F"/>
    <w:rsid w:val="006758D2"/>
    <w:rsid w:val="00676888"/>
    <w:rsid w:val="0068242F"/>
    <w:rsid w:val="006856AD"/>
    <w:rsid w:val="0069474E"/>
    <w:rsid w:val="006957CB"/>
    <w:rsid w:val="006A080E"/>
    <w:rsid w:val="006A14F6"/>
    <w:rsid w:val="006A378F"/>
    <w:rsid w:val="006A52A4"/>
    <w:rsid w:val="006B13DE"/>
    <w:rsid w:val="006B16DE"/>
    <w:rsid w:val="006B210A"/>
    <w:rsid w:val="006B26D4"/>
    <w:rsid w:val="006B3A34"/>
    <w:rsid w:val="006B658F"/>
    <w:rsid w:val="006B685C"/>
    <w:rsid w:val="006B69AB"/>
    <w:rsid w:val="006C11B3"/>
    <w:rsid w:val="006C17E0"/>
    <w:rsid w:val="006C21EE"/>
    <w:rsid w:val="006C30A1"/>
    <w:rsid w:val="006C65D7"/>
    <w:rsid w:val="006C6E61"/>
    <w:rsid w:val="006D0598"/>
    <w:rsid w:val="006D37D5"/>
    <w:rsid w:val="006D7018"/>
    <w:rsid w:val="006E0E1C"/>
    <w:rsid w:val="006E1E6B"/>
    <w:rsid w:val="006E2CA6"/>
    <w:rsid w:val="006E3CE0"/>
    <w:rsid w:val="006E4F2A"/>
    <w:rsid w:val="006F76EE"/>
    <w:rsid w:val="0070081B"/>
    <w:rsid w:val="00702B03"/>
    <w:rsid w:val="007057B6"/>
    <w:rsid w:val="00705AC5"/>
    <w:rsid w:val="00705F33"/>
    <w:rsid w:val="007112F2"/>
    <w:rsid w:val="00712311"/>
    <w:rsid w:val="0071260B"/>
    <w:rsid w:val="00715FEB"/>
    <w:rsid w:val="007163A3"/>
    <w:rsid w:val="007200DC"/>
    <w:rsid w:val="007213D3"/>
    <w:rsid w:val="00722C99"/>
    <w:rsid w:val="00724B6E"/>
    <w:rsid w:val="00732903"/>
    <w:rsid w:val="00732CA9"/>
    <w:rsid w:val="00732F92"/>
    <w:rsid w:val="00737824"/>
    <w:rsid w:val="00737B3F"/>
    <w:rsid w:val="007452F1"/>
    <w:rsid w:val="00745733"/>
    <w:rsid w:val="0074626B"/>
    <w:rsid w:val="007501D1"/>
    <w:rsid w:val="007511AD"/>
    <w:rsid w:val="00752198"/>
    <w:rsid w:val="00753183"/>
    <w:rsid w:val="0076059B"/>
    <w:rsid w:val="0076298D"/>
    <w:rsid w:val="00767434"/>
    <w:rsid w:val="007752D6"/>
    <w:rsid w:val="00776256"/>
    <w:rsid w:val="00777135"/>
    <w:rsid w:val="0077759E"/>
    <w:rsid w:val="0078316E"/>
    <w:rsid w:val="007868FF"/>
    <w:rsid w:val="00792FA1"/>
    <w:rsid w:val="00793248"/>
    <w:rsid w:val="007956E0"/>
    <w:rsid w:val="00795CD8"/>
    <w:rsid w:val="00796078"/>
    <w:rsid w:val="007A1474"/>
    <w:rsid w:val="007A31F9"/>
    <w:rsid w:val="007A6A04"/>
    <w:rsid w:val="007B04B6"/>
    <w:rsid w:val="007B2CA1"/>
    <w:rsid w:val="007B6C7C"/>
    <w:rsid w:val="007B7FB0"/>
    <w:rsid w:val="007C15CB"/>
    <w:rsid w:val="007C1CD4"/>
    <w:rsid w:val="007C432E"/>
    <w:rsid w:val="007C5819"/>
    <w:rsid w:val="007C7AFD"/>
    <w:rsid w:val="007C7CE3"/>
    <w:rsid w:val="007C7DCD"/>
    <w:rsid w:val="007D1DD1"/>
    <w:rsid w:val="007D352C"/>
    <w:rsid w:val="007D40E7"/>
    <w:rsid w:val="007D53DC"/>
    <w:rsid w:val="007E02A7"/>
    <w:rsid w:val="007E3D3E"/>
    <w:rsid w:val="007F2339"/>
    <w:rsid w:val="007F28DF"/>
    <w:rsid w:val="007F781E"/>
    <w:rsid w:val="007F7A4C"/>
    <w:rsid w:val="00800398"/>
    <w:rsid w:val="0080181F"/>
    <w:rsid w:val="00801A84"/>
    <w:rsid w:val="00801FD7"/>
    <w:rsid w:val="0080246C"/>
    <w:rsid w:val="00813B79"/>
    <w:rsid w:val="00813DA3"/>
    <w:rsid w:val="00817447"/>
    <w:rsid w:val="0082044D"/>
    <w:rsid w:val="00820A7F"/>
    <w:rsid w:val="00822BC2"/>
    <w:rsid w:val="00823644"/>
    <w:rsid w:val="008245CB"/>
    <w:rsid w:val="00824EB6"/>
    <w:rsid w:val="00825AD9"/>
    <w:rsid w:val="00832AFE"/>
    <w:rsid w:val="00832C08"/>
    <w:rsid w:val="0083368F"/>
    <w:rsid w:val="008344C9"/>
    <w:rsid w:val="00834EA8"/>
    <w:rsid w:val="00835043"/>
    <w:rsid w:val="00836248"/>
    <w:rsid w:val="00837D7C"/>
    <w:rsid w:val="00846AC4"/>
    <w:rsid w:val="00847D81"/>
    <w:rsid w:val="008530CF"/>
    <w:rsid w:val="0085358C"/>
    <w:rsid w:val="00854E06"/>
    <w:rsid w:val="00856EAD"/>
    <w:rsid w:val="00856FDF"/>
    <w:rsid w:val="0086031D"/>
    <w:rsid w:val="00863BA6"/>
    <w:rsid w:val="00867C56"/>
    <w:rsid w:val="00867F53"/>
    <w:rsid w:val="0087023C"/>
    <w:rsid w:val="008706A4"/>
    <w:rsid w:val="00871815"/>
    <w:rsid w:val="00873084"/>
    <w:rsid w:val="00873665"/>
    <w:rsid w:val="008752C2"/>
    <w:rsid w:val="0087536B"/>
    <w:rsid w:val="00876104"/>
    <w:rsid w:val="00881AB8"/>
    <w:rsid w:val="00883C89"/>
    <w:rsid w:val="00884329"/>
    <w:rsid w:val="00885C86"/>
    <w:rsid w:val="008860EE"/>
    <w:rsid w:val="008875A6"/>
    <w:rsid w:val="0088790D"/>
    <w:rsid w:val="008932B1"/>
    <w:rsid w:val="008948F5"/>
    <w:rsid w:val="00894ACC"/>
    <w:rsid w:val="00895E3A"/>
    <w:rsid w:val="00896134"/>
    <w:rsid w:val="008A0BC9"/>
    <w:rsid w:val="008A1689"/>
    <w:rsid w:val="008A1A4B"/>
    <w:rsid w:val="008A2067"/>
    <w:rsid w:val="008A25C1"/>
    <w:rsid w:val="008A7343"/>
    <w:rsid w:val="008B7777"/>
    <w:rsid w:val="008C2358"/>
    <w:rsid w:val="008C2CAD"/>
    <w:rsid w:val="008C3A96"/>
    <w:rsid w:val="008C6ECF"/>
    <w:rsid w:val="008D1272"/>
    <w:rsid w:val="008D1BDB"/>
    <w:rsid w:val="008D611A"/>
    <w:rsid w:val="008D74A0"/>
    <w:rsid w:val="008D7C53"/>
    <w:rsid w:val="008E0324"/>
    <w:rsid w:val="008E71FE"/>
    <w:rsid w:val="008F17EA"/>
    <w:rsid w:val="008F2B52"/>
    <w:rsid w:val="008F3EF9"/>
    <w:rsid w:val="008F45F0"/>
    <w:rsid w:val="008F52C3"/>
    <w:rsid w:val="008F5DAF"/>
    <w:rsid w:val="008F5E24"/>
    <w:rsid w:val="008F6348"/>
    <w:rsid w:val="008F7447"/>
    <w:rsid w:val="00900326"/>
    <w:rsid w:val="00900E21"/>
    <w:rsid w:val="0090337D"/>
    <w:rsid w:val="00904B3E"/>
    <w:rsid w:val="00905A30"/>
    <w:rsid w:val="009076BD"/>
    <w:rsid w:val="0091024B"/>
    <w:rsid w:val="00915136"/>
    <w:rsid w:val="009175AA"/>
    <w:rsid w:val="00925937"/>
    <w:rsid w:val="00927AA4"/>
    <w:rsid w:val="00930ADD"/>
    <w:rsid w:val="00934FFC"/>
    <w:rsid w:val="00935862"/>
    <w:rsid w:val="0093600B"/>
    <w:rsid w:val="00937E90"/>
    <w:rsid w:val="00940C44"/>
    <w:rsid w:val="00947B9F"/>
    <w:rsid w:val="00952CD0"/>
    <w:rsid w:val="00953122"/>
    <w:rsid w:val="00953BC8"/>
    <w:rsid w:val="0095467D"/>
    <w:rsid w:val="00954DEA"/>
    <w:rsid w:val="00955023"/>
    <w:rsid w:val="00955F3C"/>
    <w:rsid w:val="00956CC8"/>
    <w:rsid w:val="00957BC3"/>
    <w:rsid w:val="0096036B"/>
    <w:rsid w:val="00960872"/>
    <w:rsid w:val="0096411A"/>
    <w:rsid w:val="009646DF"/>
    <w:rsid w:val="00965162"/>
    <w:rsid w:val="00965574"/>
    <w:rsid w:val="009672C7"/>
    <w:rsid w:val="00970264"/>
    <w:rsid w:val="009745D7"/>
    <w:rsid w:val="0097693B"/>
    <w:rsid w:val="00976FC9"/>
    <w:rsid w:val="009779D5"/>
    <w:rsid w:val="00977FAA"/>
    <w:rsid w:val="009802EA"/>
    <w:rsid w:val="00982107"/>
    <w:rsid w:val="00983D36"/>
    <w:rsid w:val="009854CF"/>
    <w:rsid w:val="00986E2C"/>
    <w:rsid w:val="009904AF"/>
    <w:rsid w:val="009920D3"/>
    <w:rsid w:val="00992D6C"/>
    <w:rsid w:val="009942C6"/>
    <w:rsid w:val="00994DFD"/>
    <w:rsid w:val="009956A1"/>
    <w:rsid w:val="009A40A7"/>
    <w:rsid w:val="009A4331"/>
    <w:rsid w:val="009A6559"/>
    <w:rsid w:val="009A712D"/>
    <w:rsid w:val="009B100F"/>
    <w:rsid w:val="009B20D4"/>
    <w:rsid w:val="009B4E75"/>
    <w:rsid w:val="009B5642"/>
    <w:rsid w:val="009B6F3B"/>
    <w:rsid w:val="009C127D"/>
    <w:rsid w:val="009C1569"/>
    <w:rsid w:val="009C4B02"/>
    <w:rsid w:val="009D2039"/>
    <w:rsid w:val="009D2EB7"/>
    <w:rsid w:val="009D51AB"/>
    <w:rsid w:val="009D7616"/>
    <w:rsid w:val="009E2BEC"/>
    <w:rsid w:val="009E3878"/>
    <w:rsid w:val="009E537A"/>
    <w:rsid w:val="009F3CB3"/>
    <w:rsid w:val="009F44AA"/>
    <w:rsid w:val="009F4FA5"/>
    <w:rsid w:val="00A0161B"/>
    <w:rsid w:val="00A019C1"/>
    <w:rsid w:val="00A02CD6"/>
    <w:rsid w:val="00A0326D"/>
    <w:rsid w:val="00A05F3B"/>
    <w:rsid w:val="00A11AED"/>
    <w:rsid w:val="00A12DDC"/>
    <w:rsid w:val="00A13FA0"/>
    <w:rsid w:val="00A155E4"/>
    <w:rsid w:val="00A15E3B"/>
    <w:rsid w:val="00A16C1E"/>
    <w:rsid w:val="00A1766D"/>
    <w:rsid w:val="00A20E53"/>
    <w:rsid w:val="00A20F54"/>
    <w:rsid w:val="00A2163C"/>
    <w:rsid w:val="00A24F9A"/>
    <w:rsid w:val="00A272F8"/>
    <w:rsid w:val="00A3009F"/>
    <w:rsid w:val="00A32542"/>
    <w:rsid w:val="00A350F0"/>
    <w:rsid w:val="00A35BEC"/>
    <w:rsid w:val="00A41F53"/>
    <w:rsid w:val="00A422B7"/>
    <w:rsid w:val="00A44B0D"/>
    <w:rsid w:val="00A46892"/>
    <w:rsid w:val="00A50AA0"/>
    <w:rsid w:val="00A50C2C"/>
    <w:rsid w:val="00A535EC"/>
    <w:rsid w:val="00A53A29"/>
    <w:rsid w:val="00A5582E"/>
    <w:rsid w:val="00A56557"/>
    <w:rsid w:val="00A63266"/>
    <w:rsid w:val="00A63CB8"/>
    <w:rsid w:val="00A64816"/>
    <w:rsid w:val="00A658F5"/>
    <w:rsid w:val="00A659A2"/>
    <w:rsid w:val="00A66080"/>
    <w:rsid w:val="00A6686E"/>
    <w:rsid w:val="00A66DE8"/>
    <w:rsid w:val="00A67ECA"/>
    <w:rsid w:val="00A724ED"/>
    <w:rsid w:val="00A76D5B"/>
    <w:rsid w:val="00A76F48"/>
    <w:rsid w:val="00A81C17"/>
    <w:rsid w:val="00A828C0"/>
    <w:rsid w:val="00A82FC2"/>
    <w:rsid w:val="00A859E2"/>
    <w:rsid w:val="00A85CBD"/>
    <w:rsid w:val="00A86E21"/>
    <w:rsid w:val="00A91E8E"/>
    <w:rsid w:val="00A928BC"/>
    <w:rsid w:val="00A971B1"/>
    <w:rsid w:val="00A9795E"/>
    <w:rsid w:val="00AA2305"/>
    <w:rsid w:val="00AA26CA"/>
    <w:rsid w:val="00AA288A"/>
    <w:rsid w:val="00AA72FA"/>
    <w:rsid w:val="00AB09D7"/>
    <w:rsid w:val="00AB0AF7"/>
    <w:rsid w:val="00AB2FE1"/>
    <w:rsid w:val="00AB33BA"/>
    <w:rsid w:val="00AB48D7"/>
    <w:rsid w:val="00AC1FD4"/>
    <w:rsid w:val="00AC63E5"/>
    <w:rsid w:val="00AC650C"/>
    <w:rsid w:val="00AC794A"/>
    <w:rsid w:val="00AD0E5A"/>
    <w:rsid w:val="00AD23EC"/>
    <w:rsid w:val="00AE1F21"/>
    <w:rsid w:val="00AE2327"/>
    <w:rsid w:val="00AE2930"/>
    <w:rsid w:val="00AE5D19"/>
    <w:rsid w:val="00AE73B0"/>
    <w:rsid w:val="00AF0E42"/>
    <w:rsid w:val="00AF11F1"/>
    <w:rsid w:val="00AF56CA"/>
    <w:rsid w:val="00B006C4"/>
    <w:rsid w:val="00B00F4B"/>
    <w:rsid w:val="00B03255"/>
    <w:rsid w:val="00B0359E"/>
    <w:rsid w:val="00B036AD"/>
    <w:rsid w:val="00B03916"/>
    <w:rsid w:val="00B059A2"/>
    <w:rsid w:val="00B06A11"/>
    <w:rsid w:val="00B078D4"/>
    <w:rsid w:val="00B11583"/>
    <w:rsid w:val="00B17A06"/>
    <w:rsid w:val="00B2036D"/>
    <w:rsid w:val="00B2356E"/>
    <w:rsid w:val="00B2601C"/>
    <w:rsid w:val="00B26B20"/>
    <w:rsid w:val="00B27123"/>
    <w:rsid w:val="00B319E8"/>
    <w:rsid w:val="00B3240E"/>
    <w:rsid w:val="00B32A1B"/>
    <w:rsid w:val="00B330BA"/>
    <w:rsid w:val="00B35E0C"/>
    <w:rsid w:val="00B360C5"/>
    <w:rsid w:val="00B3618C"/>
    <w:rsid w:val="00B3796E"/>
    <w:rsid w:val="00B409D6"/>
    <w:rsid w:val="00B43749"/>
    <w:rsid w:val="00B455AD"/>
    <w:rsid w:val="00B467FC"/>
    <w:rsid w:val="00B52B81"/>
    <w:rsid w:val="00B52E44"/>
    <w:rsid w:val="00B5381E"/>
    <w:rsid w:val="00B53B09"/>
    <w:rsid w:val="00B5521F"/>
    <w:rsid w:val="00B572F8"/>
    <w:rsid w:val="00B57F5E"/>
    <w:rsid w:val="00B61548"/>
    <w:rsid w:val="00B631BA"/>
    <w:rsid w:val="00B64C3D"/>
    <w:rsid w:val="00B64C58"/>
    <w:rsid w:val="00B64DEA"/>
    <w:rsid w:val="00B65E1F"/>
    <w:rsid w:val="00B665F5"/>
    <w:rsid w:val="00B670DD"/>
    <w:rsid w:val="00B71426"/>
    <w:rsid w:val="00B75071"/>
    <w:rsid w:val="00B7515D"/>
    <w:rsid w:val="00B75DC7"/>
    <w:rsid w:val="00B76CA2"/>
    <w:rsid w:val="00B77608"/>
    <w:rsid w:val="00B80037"/>
    <w:rsid w:val="00B8035B"/>
    <w:rsid w:val="00B80B38"/>
    <w:rsid w:val="00B82792"/>
    <w:rsid w:val="00B85D9B"/>
    <w:rsid w:val="00B93E7B"/>
    <w:rsid w:val="00BA1999"/>
    <w:rsid w:val="00BA24C2"/>
    <w:rsid w:val="00BA2886"/>
    <w:rsid w:val="00BA2C3C"/>
    <w:rsid w:val="00BA3CDC"/>
    <w:rsid w:val="00BA5CAF"/>
    <w:rsid w:val="00BA7FF4"/>
    <w:rsid w:val="00BB105C"/>
    <w:rsid w:val="00BB1566"/>
    <w:rsid w:val="00BB2564"/>
    <w:rsid w:val="00BB4012"/>
    <w:rsid w:val="00BB5FA1"/>
    <w:rsid w:val="00BB6648"/>
    <w:rsid w:val="00BB7CE9"/>
    <w:rsid w:val="00BC1389"/>
    <w:rsid w:val="00BC50C1"/>
    <w:rsid w:val="00BD144E"/>
    <w:rsid w:val="00BD1A87"/>
    <w:rsid w:val="00BD642B"/>
    <w:rsid w:val="00BD7B87"/>
    <w:rsid w:val="00BD7F5D"/>
    <w:rsid w:val="00BE0E16"/>
    <w:rsid w:val="00BE295F"/>
    <w:rsid w:val="00BE3174"/>
    <w:rsid w:val="00BE447C"/>
    <w:rsid w:val="00BE4704"/>
    <w:rsid w:val="00BE6F28"/>
    <w:rsid w:val="00BE7BA1"/>
    <w:rsid w:val="00BF09D9"/>
    <w:rsid w:val="00BF1481"/>
    <w:rsid w:val="00BF1996"/>
    <w:rsid w:val="00BF32BC"/>
    <w:rsid w:val="00BF372A"/>
    <w:rsid w:val="00BF4D5C"/>
    <w:rsid w:val="00BF5AD9"/>
    <w:rsid w:val="00BF5BFE"/>
    <w:rsid w:val="00C01733"/>
    <w:rsid w:val="00C02B87"/>
    <w:rsid w:val="00C03DB5"/>
    <w:rsid w:val="00C04474"/>
    <w:rsid w:val="00C07544"/>
    <w:rsid w:val="00C1245D"/>
    <w:rsid w:val="00C1399B"/>
    <w:rsid w:val="00C15C14"/>
    <w:rsid w:val="00C161B1"/>
    <w:rsid w:val="00C1684E"/>
    <w:rsid w:val="00C20901"/>
    <w:rsid w:val="00C210F0"/>
    <w:rsid w:val="00C26110"/>
    <w:rsid w:val="00C300AF"/>
    <w:rsid w:val="00C321F4"/>
    <w:rsid w:val="00C32D01"/>
    <w:rsid w:val="00C33C9D"/>
    <w:rsid w:val="00C36F3F"/>
    <w:rsid w:val="00C37102"/>
    <w:rsid w:val="00C371E5"/>
    <w:rsid w:val="00C371FE"/>
    <w:rsid w:val="00C37C45"/>
    <w:rsid w:val="00C40EA9"/>
    <w:rsid w:val="00C46BE0"/>
    <w:rsid w:val="00C46D39"/>
    <w:rsid w:val="00C50941"/>
    <w:rsid w:val="00C54338"/>
    <w:rsid w:val="00C54510"/>
    <w:rsid w:val="00C55A4B"/>
    <w:rsid w:val="00C60F24"/>
    <w:rsid w:val="00C612E6"/>
    <w:rsid w:val="00C63386"/>
    <w:rsid w:val="00C6408F"/>
    <w:rsid w:val="00C678FE"/>
    <w:rsid w:val="00C72F47"/>
    <w:rsid w:val="00C8092E"/>
    <w:rsid w:val="00C80DF9"/>
    <w:rsid w:val="00C812CE"/>
    <w:rsid w:val="00C84DEA"/>
    <w:rsid w:val="00C84EB8"/>
    <w:rsid w:val="00C84EF8"/>
    <w:rsid w:val="00C85563"/>
    <w:rsid w:val="00C85DC5"/>
    <w:rsid w:val="00C9100C"/>
    <w:rsid w:val="00C9218A"/>
    <w:rsid w:val="00C94B41"/>
    <w:rsid w:val="00C95118"/>
    <w:rsid w:val="00C9548B"/>
    <w:rsid w:val="00C97989"/>
    <w:rsid w:val="00CA0EB9"/>
    <w:rsid w:val="00CA62C8"/>
    <w:rsid w:val="00CA6E12"/>
    <w:rsid w:val="00CB078D"/>
    <w:rsid w:val="00CB5D09"/>
    <w:rsid w:val="00CB5F9B"/>
    <w:rsid w:val="00CB7CD5"/>
    <w:rsid w:val="00CC0DE7"/>
    <w:rsid w:val="00CC22D0"/>
    <w:rsid w:val="00CC2F17"/>
    <w:rsid w:val="00CC3149"/>
    <w:rsid w:val="00CD0EB0"/>
    <w:rsid w:val="00CD2091"/>
    <w:rsid w:val="00CD2CD9"/>
    <w:rsid w:val="00CD31AE"/>
    <w:rsid w:val="00CD7D5C"/>
    <w:rsid w:val="00CE0125"/>
    <w:rsid w:val="00CE2301"/>
    <w:rsid w:val="00CE537B"/>
    <w:rsid w:val="00CE73A8"/>
    <w:rsid w:val="00CE7608"/>
    <w:rsid w:val="00CF0C7D"/>
    <w:rsid w:val="00CF1ADD"/>
    <w:rsid w:val="00CF70E9"/>
    <w:rsid w:val="00CF771F"/>
    <w:rsid w:val="00CF7A68"/>
    <w:rsid w:val="00D05A29"/>
    <w:rsid w:val="00D064BA"/>
    <w:rsid w:val="00D06B24"/>
    <w:rsid w:val="00D06F72"/>
    <w:rsid w:val="00D07631"/>
    <w:rsid w:val="00D15EB1"/>
    <w:rsid w:val="00D167D3"/>
    <w:rsid w:val="00D1680B"/>
    <w:rsid w:val="00D20726"/>
    <w:rsid w:val="00D22D03"/>
    <w:rsid w:val="00D22E00"/>
    <w:rsid w:val="00D2407E"/>
    <w:rsid w:val="00D24755"/>
    <w:rsid w:val="00D2561F"/>
    <w:rsid w:val="00D2671F"/>
    <w:rsid w:val="00D26E73"/>
    <w:rsid w:val="00D271D1"/>
    <w:rsid w:val="00D27B98"/>
    <w:rsid w:val="00D32B17"/>
    <w:rsid w:val="00D349F2"/>
    <w:rsid w:val="00D40C93"/>
    <w:rsid w:val="00D41B84"/>
    <w:rsid w:val="00D41BA2"/>
    <w:rsid w:val="00D434C9"/>
    <w:rsid w:val="00D43EFE"/>
    <w:rsid w:val="00D47286"/>
    <w:rsid w:val="00D5036D"/>
    <w:rsid w:val="00D51155"/>
    <w:rsid w:val="00D534CA"/>
    <w:rsid w:val="00D57408"/>
    <w:rsid w:val="00D64CC3"/>
    <w:rsid w:val="00D67444"/>
    <w:rsid w:val="00D67C35"/>
    <w:rsid w:val="00D80F36"/>
    <w:rsid w:val="00D820FD"/>
    <w:rsid w:val="00D82AC1"/>
    <w:rsid w:val="00D83968"/>
    <w:rsid w:val="00D84016"/>
    <w:rsid w:val="00D8669F"/>
    <w:rsid w:val="00D86DD9"/>
    <w:rsid w:val="00D87175"/>
    <w:rsid w:val="00D87406"/>
    <w:rsid w:val="00D91329"/>
    <w:rsid w:val="00D94485"/>
    <w:rsid w:val="00D957F4"/>
    <w:rsid w:val="00D95886"/>
    <w:rsid w:val="00D95A9A"/>
    <w:rsid w:val="00D95E0D"/>
    <w:rsid w:val="00DA06D1"/>
    <w:rsid w:val="00DA4121"/>
    <w:rsid w:val="00DA4DA4"/>
    <w:rsid w:val="00DA6752"/>
    <w:rsid w:val="00DA74AB"/>
    <w:rsid w:val="00DB1DC9"/>
    <w:rsid w:val="00DB6021"/>
    <w:rsid w:val="00DB6D62"/>
    <w:rsid w:val="00DB756F"/>
    <w:rsid w:val="00DC1968"/>
    <w:rsid w:val="00DC1D89"/>
    <w:rsid w:val="00DC274B"/>
    <w:rsid w:val="00DC2B97"/>
    <w:rsid w:val="00DC45E1"/>
    <w:rsid w:val="00DC4EA3"/>
    <w:rsid w:val="00DD6940"/>
    <w:rsid w:val="00DD6D41"/>
    <w:rsid w:val="00DD7081"/>
    <w:rsid w:val="00DD72C4"/>
    <w:rsid w:val="00DE0D58"/>
    <w:rsid w:val="00DE3D28"/>
    <w:rsid w:val="00DE570A"/>
    <w:rsid w:val="00DE7377"/>
    <w:rsid w:val="00DF0D6A"/>
    <w:rsid w:val="00DF2B8D"/>
    <w:rsid w:val="00DF58CF"/>
    <w:rsid w:val="00DF5EB4"/>
    <w:rsid w:val="00DF78E2"/>
    <w:rsid w:val="00E00956"/>
    <w:rsid w:val="00E023C1"/>
    <w:rsid w:val="00E03F14"/>
    <w:rsid w:val="00E0540F"/>
    <w:rsid w:val="00E054D9"/>
    <w:rsid w:val="00E0551B"/>
    <w:rsid w:val="00E079EA"/>
    <w:rsid w:val="00E117CF"/>
    <w:rsid w:val="00E120D8"/>
    <w:rsid w:val="00E1291C"/>
    <w:rsid w:val="00E14936"/>
    <w:rsid w:val="00E179B8"/>
    <w:rsid w:val="00E208BB"/>
    <w:rsid w:val="00E21246"/>
    <w:rsid w:val="00E21940"/>
    <w:rsid w:val="00E24809"/>
    <w:rsid w:val="00E2547B"/>
    <w:rsid w:val="00E263D6"/>
    <w:rsid w:val="00E27D5A"/>
    <w:rsid w:val="00E27DAA"/>
    <w:rsid w:val="00E27F4A"/>
    <w:rsid w:val="00E317AD"/>
    <w:rsid w:val="00E34722"/>
    <w:rsid w:val="00E423CC"/>
    <w:rsid w:val="00E4681A"/>
    <w:rsid w:val="00E479A3"/>
    <w:rsid w:val="00E534B7"/>
    <w:rsid w:val="00E54D8F"/>
    <w:rsid w:val="00E5527F"/>
    <w:rsid w:val="00E56FD6"/>
    <w:rsid w:val="00E571A3"/>
    <w:rsid w:val="00E6371F"/>
    <w:rsid w:val="00E65996"/>
    <w:rsid w:val="00E70D65"/>
    <w:rsid w:val="00E719A1"/>
    <w:rsid w:val="00E73D7B"/>
    <w:rsid w:val="00E73DCD"/>
    <w:rsid w:val="00E75EE8"/>
    <w:rsid w:val="00E80353"/>
    <w:rsid w:val="00E81F21"/>
    <w:rsid w:val="00E911AA"/>
    <w:rsid w:val="00E95781"/>
    <w:rsid w:val="00E966E2"/>
    <w:rsid w:val="00EA02FF"/>
    <w:rsid w:val="00EA0E32"/>
    <w:rsid w:val="00EA1692"/>
    <w:rsid w:val="00EA1A72"/>
    <w:rsid w:val="00EA5124"/>
    <w:rsid w:val="00EA5EDE"/>
    <w:rsid w:val="00EB14B6"/>
    <w:rsid w:val="00EB15C0"/>
    <w:rsid w:val="00EB2E47"/>
    <w:rsid w:val="00EB56FB"/>
    <w:rsid w:val="00EB5FB3"/>
    <w:rsid w:val="00EC2942"/>
    <w:rsid w:val="00EC783B"/>
    <w:rsid w:val="00ED6D26"/>
    <w:rsid w:val="00ED76BB"/>
    <w:rsid w:val="00EE0A3A"/>
    <w:rsid w:val="00EE0A7B"/>
    <w:rsid w:val="00EE31F6"/>
    <w:rsid w:val="00EE4E1E"/>
    <w:rsid w:val="00EE5365"/>
    <w:rsid w:val="00EE5F6E"/>
    <w:rsid w:val="00EE6083"/>
    <w:rsid w:val="00EE6EFB"/>
    <w:rsid w:val="00EE7724"/>
    <w:rsid w:val="00EE794F"/>
    <w:rsid w:val="00EF279A"/>
    <w:rsid w:val="00EF2871"/>
    <w:rsid w:val="00EF33D8"/>
    <w:rsid w:val="00EF33E1"/>
    <w:rsid w:val="00EF3C66"/>
    <w:rsid w:val="00EF44BB"/>
    <w:rsid w:val="00EF66B2"/>
    <w:rsid w:val="00EF6794"/>
    <w:rsid w:val="00EF71F6"/>
    <w:rsid w:val="00EF7772"/>
    <w:rsid w:val="00F04629"/>
    <w:rsid w:val="00F058FB"/>
    <w:rsid w:val="00F1356A"/>
    <w:rsid w:val="00F16B9F"/>
    <w:rsid w:val="00F17F1C"/>
    <w:rsid w:val="00F24B3B"/>
    <w:rsid w:val="00F259D5"/>
    <w:rsid w:val="00F27ED6"/>
    <w:rsid w:val="00F30C83"/>
    <w:rsid w:val="00F35086"/>
    <w:rsid w:val="00F40021"/>
    <w:rsid w:val="00F40999"/>
    <w:rsid w:val="00F40A36"/>
    <w:rsid w:val="00F439C4"/>
    <w:rsid w:val="00F4543B"/>
    <w:rsid w:val="00F4699E"/>
    <w:rsid w:val="00F522B3"/>
    <w:rsid w:val="00F52415"/>
    <w:rsid w:val="00F55561"/>
    <w:rsid w:val="00F643F6"/>
    <w:rsid w:val="00F66895"/>
    <w:rsid w:val="00F708DC"/>
    <w:rsid w:val="00F72BE0"/>
    <w:rsid w:val="00F755E3"/>
    <w:rsid w:val="00F84785"/>
    <w:rsid w:val="00F86AA7"/>
    <w:rsid w:val="00F8770E"/>
    <w:rsid w:val="00F90DDB"/>
    <w:rsid w:val="00F91805"/>
    <w:rsid w:val="00F92AB3"/>
    <w:rsid w:val="00F93551"/>
    <w:rsid w:val="00F95D75"/>
    <w:rsid w:val="00F96EA1"/>
    <w:rsid w:val="00FA2B3F"/>
    <w:rsid w:val="00FA7101"/>
    <w:rsid w:val="00FB11B4"/>
    <w:rsid w:val="00FB2217"/>
    <w:rsid w:val="00FB38F3"/>
    <w:rsid w:val="00FB57F4"/>
    <w:rsid w:val="00FB6DA4"/>
    <w:rsid w:val="00FC4436"/>
    <w:rsid w:val="00FC4F8F"/>
    <w:rsid w:val="00FD0054"/>
    <w:rsid w:val="00FD18B8"/>
    <w:rsid w:val="00FD3E75"/>
    <w:rsid w:val="00FD4C3B"/>
    <w:rsid w:val="00FE0E29"/>
    <w:rsid w:val="00FE0F27"/>
    <w:rsid w:val="00FE12AD"/>
    <w:rsid w:val="00FE43AF"/>
    <w:rsid w:val="00FE5069"/>
    <w:rsid w:val="00FE59DE"/>
    <w:rsid w:val="00FF1BBD"/>
    <w:rsid w:val="00FF1ECA"/>
    <w:rsid w:val="00FF30BD"/>
    <w:rsid w:val="00FF7B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0B68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7A68"/>
    <w:rPr>
      <w:rFonts w:ascii="Times New Roman" w:hAnsi="Times New Roman"/>
    </w:rPr>
  </w:style>
  <w:style w:type="paragraph" w:styleId="Otsikko1">
    <w:name w:val="heading 1"/>
    <w:aliases w:val="Numeroitu pääotsikko"/>
    <w:basedOn w:val="Normaali"/>
    <w:next w:val="Normaali"/>
    <w:link w:val="Otsikko1Char"/>
    <w:autoRedefine/>
    <w:uiPriority w:val="9"/>
    <w:qFormat/>
    <w:rsid w:val="007200DC"/>
    <w:pPr>
      <w:outlineLvl w:val="0"/>
    </w:pPr>
    <w:rPr>
      <w:sz w:val="28"/>
    </w:rPr>
  </w:style>
  <w:style w:type="paragraph" w:styleId="Otsikko2">
    <w:name w:val="heading 2"/>
    <w:basedOn w:val="Normaali"/>
    <w:next w:val="Normaali"/>
    <w:link w:val="Otsikko2Char"/>
    <w:autoRedefine/>
    <w:uiPriority w:val="9"/>
    <w:unhideWhenUsed/>
    <w:qFormat/>
    <w:rsid w:val="00122E73"/>
    <w:pPr>
      <w:keepNext/>
      <w:keepLines/>
      <w:numPr>
        <w:numId w:val="3"/>
      </w:numPr>
      <w:spacing w:before="200"/>
      <w:outlineLvl w:val="1"/>
    </w:pPr>
    <w:rPr>
      <w:rFonts w:eastAsia="MS PGothic" w:cstheme="majorBidi"/>
      <w:b/>
      <w:bCs/>
      <w:color w:val="000000" w:themeColor="text1"/>
      <w:sz w:val="26"/>
      <w:szCs w:val="26"/>
    </w:rPr>
  </w:style>
  <w:style w:type="paragraph" w:styleId="Otsikko3">
    <w:name w:val="heading 3"/>
    <w:basedOn w:val="Normaali"/>
    <w:next w:val="Normaali"/>
    <w:link w:val="Otsikko3Char"/>
    <w:autoRedefine/>
    <w:uiPriority w:val="9"/>
    <w:unhideWhenUsed/>
    <w:qFormat/>
    <w:rsid w:val="00FE0E29"/>
    <w:pPr>
      <w:keepNext/>
      <w:keepLines/>
      <w:numPr>
        <w:ilvl w:val="1"/>
        <w:numId w:val="3"/>
      </w:numPr>
      <w:spacing w:before="200" w:line="276" w:lineRule="auto"/>
      <w:outlineLvl w:val="2"/>
    </w:pPr>
    <w:rPr>
      <w:rFonts w:eastAsiaTheme="majorEastAsia" w:cstheme="majorBidi"/>
      <w:b/>
      <w:bCs/>
      <w:color w:val="000000" w:themeColor="text1"/>
    </w:rPr>
  </w:style>
  <w:style w:type="paragraph" w:styleId="Otsikko4">
    <w:name w:val="heading 4"/>
    <w:basedOn w:val="Normaali"/>
    <w:next w:val="Normaali"/>
    <w:link w:val="Otsikko4Char"/>
    <w:uiPriority w:val="9"/>
    <w:semiHidden/>
    <w:unhideWhenUsed/>
    <w:qFormat/>
    <w:rsid w:val="00A35BEC"/>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35BEC"/>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35BEC"/>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35BE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35BE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A35B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F28DF"/>
    <w:rPr>
      <w:rFonts w:ascii="Tahoma" w:hAnsi="Tahoma" w:cs="Tahoma"/>
      <w:sz w:val="16"/>
      <w:szCs w:val="16"/>
    </w:rPr>
  </w:style>
  <w:style w:type="character" w:customStyle="1" w:styleId="SelitetekstiChar">
    <w:name w:val="Seliteteksti Char"/>
    <w:basedOn w:val="Kappaleenoletusfontti"/>
    <w:link w:val="Seliteteksti"/>
    <w:uiPriority w:val="99"/>
    <w:semiHidden/>
    <w:rsid w:val="007F28DF"/>
    <w:rPr>
      <w:rFonts w:ascii="Tahoma" w:hAnsi="Tahoma" w:cs="Tahoma"/>
      <w:sz w:val="16"/>
      <w:szCs w:val="16"/>
    </w:rPr>
  </w:style>
  <w:style w:type="paragraph" w:styleId="NormaaliWWW">
    <w:name w:val="Normal (Web)"/>
    <w:basedOn w:val="Normaali"/>
    <w:uiPriority w:val="99"/>
    <w:unhideWhenUsed/>
    <w:rsid w:val="007F28DF"/>
    <w:pPr>
      <w:spacing w:before="100" w:beforeAutospacing="1" w:after="100" w:afterAutospacing="1"/>
    </w:pPr>
  </w:style>
  <w:style w:type="paragraph" w:styleId="Luettelokappale">
    <w:name w:val="List Paragraph"/>
    <w:basedOn w:val="Normaali"/>
    <w:uiPriority w:val="34"/>
    <w:qFormat/>
    <w:rsid w:val="007F28DF"/>
    <w:pPr>
      <w:ind w:left="720"/>
      <w:contextualSpacing/>
    </w:pPr>
  </w:style>
  <w:style w:type="table" w:styleId="TaulukkoRuudukko">
    <w:name w:val="Table Grid"/>
    <w:basedOn w:val="Normaalitaulukko"/>
    <w:uiPriority w:val="59"/>
    <w:rsid w:val="00E9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E966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tsikko2Char">
    <w:name w:val="Otsikko 2 Char"/>
    <w:basedOn w:val="Kappaleenoletusfontti"/>
    <w:link w:val="Otsikko2"/>
    <w:uiPriority w:val="9"/>
    <w:rsid w:val="00122E73"/>
    <w:rPr>
      <w:rFonts w:ascii="Times New Roman" w:eastAsia="MS PGothic" w:hAnsi="Times New Roman" w:cstheme="majorBidi"/>
      <w:b/>
      <w:bCs/>
      <w:color w:val="000000" w:themeColor="text1"/>
      <w:sz w:val="26"/>
      <w:szCs w:val="26"/>
    </w:rPr>
  </w:style>
  <w:style w:type="paragraph" w:styleId="Alaotsikko">
    <w:name w:val="Subtitle"/>
    <w:basedOn w:val="Normaali"/>
    <w:next w:val="Normaali"/>
    <w:link w:val="AlaotsikkoChar"/>
    <w:autoRedefine/>
    <w:uiPriority w:val="11"/>
    <w:qFormat/>
    <w:rsid w:val="00800398"/>
    <w:pPr>
      <w:numPr>
        <w:ilvl w:val="1"/>
        <w:numId w:val="2"/>
      </w:numPr>
    </w:pPr>
    <w:rPr>
      <w:rFonts w:eastAsiaTheme="majorEastAsia" w:cstheme="majorHAnsi"/>
      <w:b/>
      <w:iCs/>
      <w:color w:val="000000" w:themeColor="text1"/>
      <w:spacing w:val="15"/>
    </w:rPr>
  </w:style>
  <w:style w:type="character" w:customStyle="1" w:styleId="AlaotsikkoChar">
    <w:name w:val="Alaotsikko Char"/>
    <w:basedOn w:val="Kappaleenoletusfontti"/>
    <w:link w:val="Alaotsikko"/>
    <w:uiPriority w:val="11"/>
    <w:rsid w:val="00800398"/>
    <w:rPr>
      <w:rFonts w:ascii="Times New Roman" w:eastAsiaTheme="majorEastAsia" w:hAnsi="Times New Roman" w:cstheme="majorHAnsi"/>
      <w:b/>
      <w:iCs/>
      <w:color w:val="000000" w:themeColor="text1"/>
      <w:spacing w:val="15"/>
    </w:rPr>
  </w:style>
  <w:style w:type="character" w:styleId="Kommentinviite">
    <w:name w:val="annotation reference"/>
    <w:basedOn w:val="Kappaleenoletusfontti"/>
    <w:uiPriority w:val="99"/>
    <w:semiHidden/>
    <w:unhideWhenUsed/>
    <w:rsid w:val="00D271D1"/>
    <w:rPr>
      <w:sz w:val="16"/>
      <w:szCs w:val="16"/>
    </w:rPr>
  </w:style>
  <w:style w:type="paragraph" w:styleId="Kommentinteksti">
    <w:name w:val="annotation text"/>
    <w:basedOn w:val="Normaali"/>
    <w:link w:val="KommentintekstiChar"/>
    <w:uiPriority w:val="99"/>
    <w:semiHidden/>
    <w:unhideWhenUsed/>
    <w:rsid w:val="00D271D1"/>
    <w:rPr>
      <w:sz w:val="20"/>
      <w:szCs w:val="20"/>
    </w:rPr>
  </w:style>
  <w:style w:type="character" w:customStyle="1" w:styleId="KommentintekstiChar">
    <w:name w:val="Kommentin teksti Char"/>
    <w:basedOn w:val="Kappaleenoletusfontti"/>
    <w:link w:val="Kommentinteksti"/>
    <w:uiPriority w:val="99"/>
    <w:semiHidden/>
    <w:rsid w:val="00D271D1"/>
  </w:style>
  <w:style w:type="paragraph" w:styleId="Kommentinotsikko">
    <w:name w:val="annotation subject"/>
    <w:basedOn w:val="Kommentinteksti"/>
    <w:next w:val="Kommentinteksti"/>
    <w:link w:val="KommentinotsikkoChar"/>
    <w:uiPriority w:val="99"/>
    <w:semiHidden/>
    <w:unhideWhenUsed/>
    <w:rsid w:val="00D271D1"/>
    <w:rPr>
      <w:b/>
      <w:bCs/>
    </w:rPr>
  </w:style>
  <w:style w:type="character" w:customStyle="1" w:styleId="KommentinotsikkoChar">
    <w:name w:val="Kommentin otsikko Char"/>
    <w:basedOn w:val="KommentintekstiChar"/>
    <w:link w:val="Kommentinotsikko"/>
    <w:uiPriority w:val="99"/>
    <w:semiHidden/>
    <w:rsid w:val="00D271D1"/>
    <w:rPr>
      <w:b/>
      <w:bCs/>
    </w:rPr>
  </w:style>
  <w:style w:type="paragraph" w:customStyle="1" w:styleId="STMpytkirja">
    <w:name w:val="STM pöytäkirja"/>
    <w:basedOn w:val="Normaali"/>
    <w:next w:val="Normaali"/>
    <w:rsid w:val="00A67ECA"/>
    <w:pPr>
      <w:numPr>
        <w:numId w:val="1"/>
      </w:numPr>
      <w:spacing w:before="240" w:after="240"/>
    </w:pPr>
    <w:rPr>
      <w:sz w:val="22"/>
      <w:szCs w:val="20"/>
      <w:lang w:eastAsia="en-US"/>
    </w:rPr>
  </w:style>
  <w:style w:type="character" w:customStyle="1" w:styleId="Otsikko1Char">
    <w:name w:val="Otsikko 1 Char"/>
    <w:aliases w:val="Numeroitu pääotsikko Char"/>
    <w:basedOn w:val="Kappaleenoletusfontti"/>
    <w:link w:val="Otsikko1"/>
    <w:uiPriority w:val="9"/>
    <w:rsid w:val="007200DC"/>
    <w:rPr>
      <w:rFonts w:ascii="Times New Roman" w:hAnsi="Times New Roman"/>
      <w:sz w:val="28"/>
    </w:rPr>
  </w:style>
  <w:style w:type="paragraph" w:styleId="Sisllysluettelonotsikko">
    <w:name w:val="TOC Heading"/>
    <w:basedOn w:val="Otsikko1"/>
    <w:next w:val="Normaali"/>
    <w:uiPriority w:val="39"/>
    <w:unhideWhenUsed/>
    <w:qFormat/>
    <w:rsid w:val="0036566F"/>
    <w:pPr>
      <w:spacing w:line="276" w:lineRule="auto"/>
      <w:outlineLvl w:val="9"/>
    </w:pPr>
    <w:rPr>
      <w:rFonts w:asciiTheme="majorHAnsi" w:hAnsiTheme="majorHAnsi"/>
      <w:color w:val="365F91" w:themeColor="accent1" w:themeShade="BF"/>
    </w:rPr>
  </w:style>
  <w:style w:type="paragraph" w:styleId="Sisluet1">
    <w:name w:val="toc 1"/>
    <w:basedOn w:val="Normaali"/>
    <w:next w:val="Normaali"/>
    <w:autoRedefine/>
    <w:uiPriority w:val="39"/>
    <w:unhideWhenUsed/>
    <w:qFormat/>
    <w:rsid w:val="0036566F"/>
    <w:pPr>
      <w:spacing w:after="100"/>
    </w:pPr>
  </w:style>
  <w:style w:type="character" w:styleId="Hyperlinkki">
    <w:name w:val="Hyperlink"/>
    <w:basedOn w:val="Kappaleenoletusfontti"/>
    <w:uiPriority w:val="99"/>
    <w:unhideWhenUsed/>
    <w:rsid w:val="0036566F"/>
    <w:rPr>
      <w:color w:val="0000FF" w:themeColor="hyperlink"/>
      <w:u w:val="single"/>
    </w:rPr>
  </w:style>
  <w:style w:type="paragraph" w:styleId="Yltunniste">
    <w:name w:val="header"/>
    <w:basedOn w:val="Normaali"/>
    <w:link w:val="YltunnisteChar"/>
    <w:uiPriority w:val="99"/>
    <w:unhideWhenUsed/>
    <w:rsid w:val="00051211"/>
    <w:pPr>
      <w:tabs>
        <w:tab w:val="center" w:pos="4819"/>
        <w:tab w:val="right" w:pos="9638"/>
      </w:tabs>
    </w:pPr>
  </w:style>
  <w:style w:type="character" w:customStyle="1" w:styleId="YltunnisteChar">
    <w:name w:val="Ylätunniste Char"/>
    <w:basedOn w:val="Kappaleenoletusfontti"/>
    <w:link w:val="Yltunniste"/>
    <w:uiPriority w:val="99"/>
    <w:rsid w:val="00051211"/>
    <w:rPr>
      <w:sz w:val="24"/>
      <w:szCs w:val="24"/>
    </w:rPr>
  </w:style>
  <w:style w:type="paragraph" w:styleId="Alatunniste">
    <w:name w:val="footer"/>
    <w:basedOn w:val="Normaali"/>
    <w:link w:val="AlatunnisteChar"/>
    <w:uiPriority w:val="99"/>
    <w:unhideWhenUsed/>
    <w:rsid w:val="00051211"/>
    <w:pPr>
      <w:tabs>
        <w:tab w:val="center" w:pos="4819"/>
        <w:tab w:val="right" w:pos="9638"/>
      </w:tabs>
    </w:pPr>
  </w:style>
  <w:style w:type="character" w:customStyle="1" w:styleId="AlatunnisteChar">
    <w:name w:val="Alatunniste Char"/>
    <w:basedOn w:val="Kappaleenoletusfontti"/>
    <w:link w:val="Alatunniste"/>
    <w:uiPriority w:val="99"/>
    <w:rsid w:val="00051211"/>
    <w:rPr>
      <w:sz w:val="24"/>
      <w:szCs w:val="24"/>
    </w:rPr>
  </w:style>
  <w:style w:type="paragraph" w:customStyle="1" w:styleId="Vliotsikko">
    <w:name w:val="Väliotsikko"/>
    <w:basedOn w:val="Otsikko2"/>
    <w:qFormat/>
    <w:rsid w:val="00AA288A"/>
    <w:pPr>
      <w:spacing w:line="276" w:lineRule="auto"/>
    </w:pPr>
    <w:rPr>
      <w:color w:val="auto"/>
      <w:sz w:val="24"/>
      <w:lang w:eastAsia="en-US"/>
    </w:rPr>
  </w:style>
  <w:style w:type="character" w:customStyle="1" w:styleId="Otsikko3Char">
    <w:name w:val="Otsikko 3 Char"/>
    <w:basedOn w:val="Kappaleenoletusfontti"/>
    <w:link w:val="Otsikko3"/>
    <w:uiPriority w:val="9"/>
    <w:rsid w:val="00FE0E29"/>
    <w:rPr>
      <w:rFonts w:ascii="Times New Roman" w:eastAsiaTheme="majorEastAsia" w:hAnsi="Times New Roman" w:cstheme="majorBidi"/>
      <w:b/>
      <w:bCs/>
      <w:color w:val="000000" w:themeColor="text1"/>
    </w:rPr>
  </w:style>
  <w:style w:type="character" w:customStyle="1" w:styleId="Otsikko4Char">
    <w:name w:val="Otsikko 4 Char"/>
    <w:basedOn w:val="Kappaleenoletusfontti"/>
    <w:link w:val="Otsikko4"/>
    <w:uiPriority w:val="9"/>
    <w:semiHidden/>
    <w:rsid w:val="00A35BEC"/>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A35BEC"/>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A35BEC"/>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A35BEC"/>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A35BEC"/>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A35BEC"/>
    <w:rPr>
      <w:rFonts w:asciiTheme="majorHAnsi" w:eastAsiaTheme="majorEastAsia" w:hAnsiTheme="majorHAnsi" w:cstheme="majorBidi"/>
      <w:i/>
      <w:iCs/>
      <w:color w:val="404040" w:themeColor="text1" w:themeTint="BF"/>
      <w:sz w:val="20"/>
      <w:szCs w:val="20"/>
    </w:rPr>
  </w:style>
  <w:style w:type="paragraph" w:styleId="Sisluet2">
    <w:name w:val="toc 2"/>
    <w:basedOn w:val="Normaali"/>
    <w:next w:val="Normaali"/>
    <w:autoRedefine/>
    <w:uiPriority w:val="39"/>
    <w:unhideWhenUsed/>
    <w:qFormat/>
    <w:rsid w:val="001D5536"/>
    <w:pPr>
      <w:tabs>
        <w:tab w:val="left" w:pos="880"/>
        <w:tab w:val="right" w:leader="dot" w:pos="9628"/>
      </w:tabs>
      <w:spacing w:after="100"/>
    </w:pPr>
  </w:style>
  <w:style w:type="paragraph" w:styleId="Alaviitteenteksti">
    <w:name w:val="footnote text"/>
    <w:basedOn w:val="Normaali"/>
    <w:link w:val="AlaviitteentekstiChar"/>
    <w:uiPriority w:val="99"/>
    <w:unhideWhenUsed/>
    <w:rsid w:val="00B85D9B"/>
    <w:rPr>
      <w:rFonts w:cs="Times New Roman"/>
      <w:bCs/>
      <w:sz w:val="20"/>
      <w:szCs w:val="20"/>
    </w:rPr>
  </w:style>
  <w:style w:type="character" w:customStyle="1" w:styleId="AlaviitteentekstiChar">
    <w:name w:val="Alaviitteen teksti Char"/>
    <w:basedOn w:val="Kappaleenoletusfontti"/>
    <w:link w:val="Alaviitteenteksti"/>
    <w:uiPriority w:val="99"/>
    <w:rsid w:val="00B85D9B"/>
    <w:rPr>
      <w:rFonts w:ascii="Times New Roman" w:hAnsi="Times New Roman" w:cs="Times New Roman"/>
      <w:bCs/>
      <w:sz w:val="20"/>
      <w:szCs w:val="20"/>
    </w:rPr>
  </w:style>
  <w:style w:type="character" w:styleId="Alaviitteenviite">
    <w:name w:val="footnote reference"/>
    <w:basedOn w:val="Kappaleenoletusfontti"/>
    <w:uiPriority w:val="99"/>
    <w:semiHidden/>
    <w:unhideWhenUsed/>
    <w:rsid w:val="00B85D9B"/>
    <w:rPr>
      <w:vertAlign w:val="superscript"/>
    </w:rPr>
  </w:style>
  <w:style w:type="paragraph" w:styleId="Muutos">
    <w:name w:val="Revision"/>
    <w:hidden/>
    <w:uiPriority w:val="99"/>
    <w:semiHidden/>
    <w:rsid w:val="00B85D9B"/>
  </w:style>
  <w:style w:type="character" w:styleId="Sivunumero">
    <w:name w:val="page number"/>
    <w:basedOn w:val="Kappaleenoletusfontti"/>
    <w:semiHidden/>
    <w:rsid w:val="00382E97"/>
  </w:style>
  <w:style w:type="paragraph" w:customStyle="1" w:styleId="STMnormaali">
    <w:name w:val="STM normaali"/>
    <w:rsid w:val="00382E97"/>
    <w:rPr>
      <w:rFonts w:ascii="Times New Roman" w:hAnsi="Times New Roman" w:cs="Times New Roman"/>
      <w:sz w:val="22"/>
      <w:szCs w:val="20"/>
      <w:lang w:eastAsia="en-US"/>
    </w:rPr>
  </w:style>
  <w:style w:type="paragraph" w:styleId="Lainaus">
    <w:name w:val="Quote"/>
    <w:basedOn w:val="Normaali"/>
    <w:next w:val="Normaali"/>
    <w:link w:val="LainausChar"/>
    <w:uiPriority w:val="29"/>
    <w:qFormat/>
    <w:rsid w:val="003D5CF3"/>
    <w:rPr>
      <w:i/>
      <w:iCs/>
      <w:color w:val="000000" w:themeColor="text1"/>
    </w:rPr>
  </w:style>
  <w:style w:type="character" w:customStyle="1" w:styleId="LainausChar">
    <w:name w:val="Lainaus Char"/>
    <w:basedOn w:val="Kappaleenoletusfontti"/>
    <w:link w:val="Lainaus"/>
    <w:uiPriority w:val="29"/>
    <w:rsid w:val="003D5CF3"/>
    <w:rPr>
      <w:i/>
      <w:iCs/>
      <w:color w:val="000000" w:themeColor="text1"/>
    </w:rPr>
  </w:style>
  <w:style w:type="paragraph" w:customStyle="1" w:styleId="STMleipteksti">
    <w:name w:val="STM leipäteksti"/>
    <w:rsid w:val="000A3946"/>
    <w:pPr>
      <w:ind w:left="2608"/>
    </w:pPr>
    <w:rPr>
      <w:rFonts w:ascii="Times New Roman" w:hAnsi="Times New Roman" w:cs="Times New Roman"/>
      <w:sz w:val="22"/>
      <w:szCs w:val="20"/>
      <w:lang w:eastAsia="en-US"/>
    </w:rPr>
  </w:style>
  <w:style w:type="paragraph" w:styleId="Sisluet3">
    <w:name w:val="toc 3"/>
    <w:basedOn w:val="Normaali"/>
    <w:next w:val="Normaali"/>
    <w:autoRedefine/>
    <w:uiPriority w:val="39"/>
    <w:unhideWhenUsed/>
    <w:qFormat/>
    <w:rsid w:val="0042505A"/>
    <w:pPr>
      <w:spacing w:after="100" w:line="276" w:lineRule="auto"/>
      <w:ind w:left="440"/>
    </w:pPr>
    <w:rPr>
      <w:rFonts w:asciiTheme="minorHAnsi" w:eastAsiaTheme="minorEastAsia" w:hAnsiTheme="minorHAnsi" w:cstheme="minorBidi"/>
      <w:sz w:val="22"/>
      <w:szCs w:val="22"/>
    </w:rPr>
  </w:style>
  <w:style w:type="character" w:styleId="AvattuHyperlinkki">
    <w:name w:val="FollowedHyperlink"/>
    <w:basedOn w:val="Kappaleenoletusfontti"/>
    <w:uiPriority w:val="99"/>
    <w:semiHidden/>
    <w:unhideWhenUsed/>
    <w:rsid w:val="00515F31"/>
    <w:rPr>
      <w:color w:val="800080" w:themeColor="followedHyperlink"/>
      <w:u w:val="single"/>
    </w:rPr>
  </w:style>
  <w:style w:type="character" w:customStyle="1" w:styleId="content2">
    <w:name w:val="content2"/>
    <w:basedOn w:val="Kappaleenoletusfontti"/>
    <w:rsid w:val="00015B1F"/>
  </w:style>
  <w:style w:type="paragraph" w:customStyle="1" w:styleId="Default">
    <w:name w:val="Default"/>
    <w:rsid w:val="009745D7"/>
    <w:pPr>
      <w:autoSpaceDE w:val="0"/>
      <w:autoSpaceDN w:val="0"/>
      <w:adjustRightInd w:val="0"/>
    </w:pPr>
    <w:rPr>
      <w:rFonts w:ascii="Times New Roman" w:hAnsi="Times New Roman" w:cs="Times New Roman"/>
      <w:color w:val="000000"/>
    </w:rPr>
  </w:style>
  <w:style w:type="character" w:styleId="Voimakas">
    <w:name w:val="Strong"/>
    <w:uiPriority w:val="22"/>
    <w:qFormat/>
    <w:rsid w:val="0052429C"/>
    <w:rPr>
      <w:b/>
      <w:bCs/>
    </w:rPr>
  </w:style>
  <w:style w:type="character" w:customStyle="1" w:styleId="apple-converted-space">
    <w:name w:val="apple-converted-space"/>
    <w:rsid w:val="0052429C"/>
  </w:style>
  <w:style w:type="character" w:styleId="Rivinumero">
    <w:name w:val="line number"/>
    <w:basedOn w:val="Kappaleenoletusfontti"/>
    <w:uiPriority w:val="99"/>
    <w:semiHidden/>
    <w:unhideWhenUsed/>
    <w:rsid w:val="00B06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7A68"/>
    <w:rPr>
      <w:rFonts w:ascii="Times New Roman" w:hAnsi="Times New Roman"/>
    </w:rPr>
  </w:style>
  <w:style w:type="paragraph" w:styleId="Otsikko1">
    <w:name w:val="heading 1"/>
    <w:aliases w:val="Numeroitu pääotsikko"/>
    <w:basedOn w:val="Normaali"/>
    <w:next w:val="Normaali"/>
    <w:link w:val="Otsikko1Char"/>
    <w:autoRedefine/>
    <w:uiPriority w:val="9"/>
    <w:qFormat/>
    <w:rsid w:val="007200DC"/>
    <w:pPr>
      <w:outlineLvl w:val="0"/>
    </w:pPr>
    <w:rPr>
      <w:sz w:val="28"/>
    </w:rPr>
  </w:style>
  <w:style w:type="paragraph" w:styleId="Otsikko2">
    <w:name w:val="heading 2"/>
    <w:basedOn w:val="Normaali"/>
    <w:next w:val="Normaali"/>
    <w:link w:val="Otsikko2Char"/>
    <w:autoRedefine/>
    <w:uiPriority w:val="9"/>
    <w:unhideWhenUsed/>
    <w:qFormat/>
    <w:rsid w:val="00122E73"/>
    <w:pPr>
      <w:keepNext/>
      <w:keepLines/>
      <w:numPr>
        <w:numId w:val="3"/>
      </w:numPr>
      <w:spacing w:before="200"/>
      <w:outlineLvl w:val="1"/>
    </w:pPr>
    <w:rPr>
      <w:rFonts w:eastAsia="MS PGothic" w:cstheme="majorBidi"/>
      <w:b/>
      <w:bCs/>
      <w:color w:val="000000" w:themeColor="text1"/>
      <w:sz w:val="26"/>
      <w:szCs w:val="26"/>
    </w:rPr>
  </w:style>
  <w:style w:type="paragraph" w:styleId="Otsikko3">
    <w:name w:val="heading 3"/>
    <w:basedOn w:val="Normaali"/>
    <w:next w:val="Normaali"/>
    <w:link w:val="Otsikko3Char"/>
    <w:autoRedefine/>
    <w:uiPriority w:val="9"/>
    <w:unhideWhenUsed/>
    <w:qFormat/>
    <w:rsid w:val="00FE0E29"/>
    <w:pPr>
      <w:keepNext/>
      <w:keepLines/>
      <w:numPr>
        <w:ilvl w:val="1"/>
        <w:numId w:val="3"/>
      </w:numPr>
      <w:spacing w:before="200" w:line="276" w:lineRule="auto"/>
      <w:outlineLvl w:val="2"/>
    </w:pPr>
    <w:rPr>
      <w:rFonts w:eastAsiaTheme="majorEastAsia" w:cstheme="majorBidi"/>
      <w:b/>
      <w:bCs/>
      <w:color w:val="000000" w:themeColor="text1"/>
    </w:rPr>
  </w:style>
  <w:style w:type="paragraph" w:styleId="Otsikko4">
    <w:name w:val="heading 4"/>
    <w:basedOn w:val="Normaali"/>
    <w:next w:val="Normaali"/>
    <w:link w:val="Otsikko4Char"/>
    <w:uiPriority w:val="9"/>
    <w:semiHidden/>
    <w:unhideWhenUsed/>
    <w:qFormat/>
    <w:rsid w:val="00A35BEC"/>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35BEC"/>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35BEC"/>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35BE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35BE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A35B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F28DF"/>
    <w:rPr>
      <w:rFonts w:ascii="Tahoma" w:hAnsi="Tahoma" w:cs="Tahoma"/>
      <w:sz w:val="16"/>
      <w:szCs w:val="16"/>
    </w:rPr>
  </w:style>
  <w:style w:type="character" w:customStyle="1" w:styleId="SelitetekstiChar">
    <w:name w:val="Seliteteksti Char"/>
    <w:basedOn w:val="Kappaleenoletusfontti"/>
    <w:link w:val="Seliteteksti"/>
    <w:uiPriority w:val="99"/>
    <w:semiHidden/>
    <w:rsid w:val="007F28DF"/>
    <w:rPr>
      <w:rFonts w:ascii="Tahoma" w:hAnsi="Tahoma" w:cs="Tahoma"/>
      <w:sz w:val="16"/>
      <w:szCs w:val="16"/>
    </w:rPr>
  </w:style>
  <w:style w:type="paragraph" w:styleId="NormaaliWWW">
    <w:name w:val="Normal (Web)"/>
    <w:basedOn w:val="Normaali"/>
    <w:uiPriority w:val="99"/>
    <w:unhideWhenUsed/>
    <w:rsid w:val="007F28DF"/>
    <w:pPr>
      <w:spacing w:before="100" w:beforeAutospacing="1" w:after="100" w:afterAutospacing="1"/>
    </w:pPr>
  </w:style>
  <w:style w:type="paragraph" w:styleId="Luettelokappale">
    <w:name w:val="List Paragraph"/>
    <w:basedOn w:val="Normaali"/>
    <w:uiPriority w:val="34"/>
    <w:qFormat/>
    <w:rsid w:val="007F28DF"/>
    <w:pPr>
      <w:ind w:left="720"/>
      <w:contextualSpacing/>
    </w:pPr>
  </w:style>
  <w:style w:type="table" w:styleId="TaulukkoRuudukko">
    <w:name w:val="Table Grid"/>
    <w:basedOn w:val="Normaalitaulukko"/>
    <w:uiPriority w:val="59"/>
    <w:rsid w:val="00E9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E966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tsikko2Char">
    <w:name w:val="Otsikko 2 Char"/>
    <w:basedOn w:val="Kappaleenoletusfontti"/>
    <w:link w:val="Otsikko2"/>
    <w:uiPriority w:val="9"/>
    <w:rsid w:val="00122E73"/>
    <w:rPr>
      <w:rFonts w:ascii="Times New Roman" w:eastAsia="MS PGothic" w:hAnsi="Times New Roman" w:cstheme="majorBidi"/>
      <w:b/>
      <w:bCs/>
      <w:color w:val="000000" w:themeColor="text1"/>
      <w:sz w:val="26"/>
      <w:szCs w:val="26"/>
    </w:rPr>
  </w:style>
  <w:style w:type="paragraph" w:styleId="Alaotsikko">
    <w:name w:val="Subtitle"/>
    <w:basedOn w:val="Normaali"/>
    <w:next w:val="Normaali"/>
    <w:link w:val="AlaotsikkoChar"/>
    <w:autoRedefine/>
    <w:uiPriority w:val="11"/>
    <w:qFormat/>
    <w:rsid w:val="00800398"/>
    <w:pPr>
      <w:numPr>
        <w:ilvl w:val="1"/>
        <w:numId w:val="2"/>
      </w:numPr>
    </w:pPr>
    <w:rPr>
      <w:rFonts w:eastAsiaTheme="majorEastAsia" w:cstheme="majorHAnsi"/>
      <w:b/>
      <w:iCs/>
      <w:color w:val="000000" w:themeColor="text1"/>
      <w:spacing w:val="15"/>
    </w:rPr>
  </w:style>
  <w:style w:type="character" w:customStyle="1" w:styleId="AlaotsikkoChar">
    <w:name w:val="Alaotsikko Char"/>
    <w:basedOn w:val="Kappaleenoletusfontti"/>
    <w:link w:val="Alaotsikko"/>
    <w:uiPriority w:val="11"/>
    <w:rsid w:val="00800398"/>
    <w:rPr>
      <w:rFonts w:ascii="Times New Roman" w:eastAsiaTheme="majorEastAsia" w:hAnsi="Times New Roman" w:cstheme="majorHAnsi"/>
      <w:b/>
      <w:iCs/>
      <w:color w:val="000000" w:themeColor="text1"/>
      <w:spacing w:val="15"/>
    </w:rPr>
  </w:style>
  <w:style w:type="character" w:styleId="Kommentinviite">
    <w:name w:val="annotation reference"/>
    <w:basedOn w:val="Kappaleenoletusfontti"/>
    <w:uiPriority w:val="99"/>
    <w:semiHidden/>
    <w:unhideWhenUsed/>
    <w:rsid w:val="00D271D1"/>
    <w:rPr>
      <w:sz w:val="16"/>
      <w:szCs w:val="16"/>
    </w:rPr>
  </w:style>
  <w:style w:type="paragraph" w:styleId="Kommentinteksti">
    <w:name w:val="annotation text"/>
    <w:basedOn w:val="Normaali"/>
    <w:link w:val="KommentintekstiChar"/>
    <w:uiPriority w:val="99"/>
    <w:semiHidden/>
    <w:unhideWhenUsed/>
    <w:rsid w:val="00D271D1"/>
    <w:rPr>
      <w:sz w:val="20"/>
      <w:szCs w:val="20"/>
    </w:rPr>
  </w:style>
  <w:style w:type="character" w:customStyle="1" w:styleId="KommentintekstiChar">
    <w:name w:val="Kommentin teksti Char"/>
    <w:basedOn w:val="Kappaleenoletusfontti"/>
    <w:link w:val="Kommentinteksti"/>
    <w:uiPriority w:val="99"/>
    <w:semiHidden/>
    <w:rsid w:val="00D271D1"/>
  </w:style>
  <w:style w:type="paragraph" w:styleId="Kommentinotsikko">
    <w:name w:val="annotation subject"/>
    <w:basedOn w:val="Kommentinteksti"/>
    <w:next w:val="Kommentinteksti"/>
    <w:link w:val="KommentinotsikkoChar"/>
    <w:uiPriority w:val="99"/>
    <w:semiHidden/>
    <w:unhideWhenUsed/>
    <w:rsid w:val="00D271D1"/>
    <w:rPr>
      <w:b/>
      <w:bCs/>
    </w:rPr>
  </w:style>
  <w:style w:type="character" w:customStyle="1" w:styleId="KommentinotsikkoChar">
    <w:name w:val="Kommentin otsikko Char"/>
    <w:basedOn w:val="KommentintekstiChar"/>
    <w:link w:val="Kommentinotsikko"/>
    <w:uiPriority w:val="99"/>
    <w:semiHidden/>
    <w:rsid w:val="00D271D1"/>
    <w:rPr>
      <w:b/>
      <w:bCs/>
    </w:rPr>
  </w:style>
  <w:style w:type="paragraph" w:customStyle="1" w:styleId="STMpytkirja">
    <w:name w:val="STM pöytäkirja"/>
    <w:basedOn w:val="Normaali"/>
    <w:next w:val="Normaali"/>
    <w:rsid w:val="00A67ECA"/>
    <w:pPr>
      <w:numPr>
        <w:numId w:val="1"/>
      </w:numPr>
      <w:spacing w:before="240" w:after="240"/>
    </w:pPr>
    <w:rPr>
      <w:sz w:val="22"/>
      <w:szCs w:val="20"/>
      <w:lang w:eastAsia="en-US"/>
    </w:rPr>
  </w:style>
  <w:style w:type="character" w:customStyle="1" w:styleId="Otsikko1Char">
    <w:name w:val="Otsikko 1 Char"/>
    <w:aliases w:val="Numeroitu pääotsikko Char"/>
    <w:basedOn w:val="Kappaleenoletusfontti"/>
    <w:link w:val="Otsikko1"/>
    <w:uiPriority w:val="9"/>
    <w:rsid w:val="007200DC"/>
    <w:rPr>
      <w:rFonts w:ascii="Times New Roman" w:hAnsi="Times New Roman"/>
      <w:sz w:val="28"/>
    </w:rPr>
  </w:style>
  <w:style w:type="paragraph" w:styleId="Sisllysluettelonotsikko">
    <w:name w:val="TOC Heading"/>
    <w:basedOn w:val="Otsikko1"/>
    <w:next w:val="Normaali"/>
    <w:uiPriority w:val="39"/>
    <w:unhideWhenUsed/>
    <w:qFormat/>
    <w:rsid w:val="0036566F"/>
    <w:pPr>
      <w:spacing w:line="276" w:lineRule="auto"/>
      <w:outlineLvl w:val="9"/>
    </w:pPr>
    <w:rPr>
      <w:rFonts w:asciiTheme="majorHAnsi" w:hAnsiTheme="majorHAnsi"/>
      <w:color w:val="365F91" w:themeColor="accent1" w:themeShade="BF"/>
    </w:rPr>
  </w:style>
  <w:style w:type="paragraph" w:styleId="Sisluet1">
    <w:name w:val="toc 1"/>
    <w:basedOn w:val="Normaali"/>
    <w:next w:val="Normaali"/>
    <w:autoRedefine/>
    <w:uiPriority w:val="39"/>
    <w:unhideWhenUsed/>
    <w:qFormat/>
    <w:rsid w:val="0036566F"/>
    <w:pPr>
      <w:spacing w:after="100"/>
    </w:pPr>
  </w:style>
  <w:style w:type="character" w:styleId="Hyperlinkki">
    <w:name w:val="Hyperlink"/>
    <w:basedOn w:val="Kappaleenoletusfontti"/>
    <w:uiPriority w:val="99"/>
    <w:unhideWhenUsed/>
    <w:rsid w:val="0036566F"/>
    <w:rPr>
      <w:color w:val="0000FF" w:themeColor="hyperlink"/>
      <w:u w:val="single"/>
    </w:rPr>
  </w:style>
  <w:style w:type="paragraph" w:styleId="Yltunniste">
    <w:name w:val="header"/>
    <w:basedOn w:val="Normaali"/>
    <w:link w:val="YltunnisteChar"/>
    <w:uiPriority w:val="99"/>
    <w:unhideWhenUsed/>
    <w:rsid w:val="00051211"/>
    <w:pPr>
      <w:tabs>
        <w:tab w:val="center" w:pos="4819"/>
        <w:tab w:val="right" w:pos="9638"/>
      </w:tabs>
    </w:pPr>
  </w:style>
  <w:style w:type="character" w:customStyle="1" w:styleId="YltunnisteChar">
    <w:name w:val="Ylätunniste Char"/>
    <w:basedOn w:val="Kappaleenoletusfontti"/>
    <w:link w:val="Yltunniste"/>
    <w:uiPriority w:val="99"/>
    <w:rsid w:val="00051211"/>
    <w:rPr>
      <w:sz w:val="24"/>
      <w:szCs w:val="24"/>
    </w:rPr>
  </w:style>
  <w:style w:type="paragraph" w:styleId="Alatunniste">
    <w:name w:val="footer"/>
    <w:basedOn w:val="Normaali"/>
    <w:link w:val="AlatunnisteChar"/>
    <w:uiPriority w:val="99"/>
    <w:unhideWhenUsed/>
    <w:rsid w:val="00051211"/>
    <w:pPr>
      <w:tabs>
        <w:tab w:val="center" w:pos="4819"/>
        <w:tab w:val="right" w:pos="9638"/>
      </w:tabs>
    </w:pPr>
  </w:style>
  <w:style w:type="character" w:customStyle="1" w:styleId="AlatunnisteChar">
    <w:name w:val="Alatunniste Char"/>
    <w:basedOn w:val="Kappaleenoletusfontti"/>
    <w:link w:val="Alatunniste"/>
    <w:uiPriority w:val="99"/>
    <w:rsid w:val="00051211"/>
    <w:rPr>
      <w:sz w:val="24"/>
      <w:szCs w:val="24"/>
    </w:rPr>
  </w:style>
  <w:style w:type="paragraph" w:customStyle="1" w:styleId="Vliotsikko">
    <w:name w:val="Väliotsikko"/>
    <w:basedOn w:val="Otsikko2"/>
    <w:qFormat/>
    <w:rsid w:val="00AA288A"/>
    <w:pPr>
      <w:spacing w:line="276" w:lineRule="auto"/>
    </w:pPr>
    <w:rPr>
      <w:color w:val="auto"/>
      <w:sz w:val="24"/>
      <w:lang w:eastAsia="en-US"/>
    </w:rPr>
  </w:style>
  <w:style w:type="character" w:customStyle="1" w:styleId="Otsikko3Char">
    <w:name w:val="Otsikko 3 Char"/>
    <w:basedOn w:val="Kappaleenoletusfontti"/>
    <w:link w:val="Otsikko3"/>
    <w:uiPriority w:val="9"/>
    <w:rsid w:val="00FE0E29"/>
    <w:rPr>
      <w:rFonts w:ascii="Times New Roman" w:eastAsiaTheme="majorEastAsia" w:hAnsi="Times New Roman" w:cstheme="majorBidi"/>
      <w:b/>
      <w:bCs/>
      <w:color w:val="000000" w:themeColor="text1"/>
    </w:rPr>
  </w:style>
  <w:style w:type="character" w:customStyle="1" w:styleId="Otsikko4Char">
    <w:name w:val="Otsikko 4 Char"/>
    <w:basedOn w:val="Kappaleenoletusfontti"/>
    <w:link w:val="Otsikko4"/>
    <w:uiPriority w:val="9"/>
    <w:semiHidden/>
    <w:rsid w:val="00A35BEC"/>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A35BEC"/>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A35BEC"/>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A35BEC"/>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A35BEC"/>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A35BEC"/>
    <w:rPr>
      <w:rFonts w:asciiTheme="majorHAnsi" w:eastAsiaTheme="majorEastAsia" w:hAnsiTheme="majorHAnsi" w:cstheme="majorBidi"/>
      <w:i/>
      <w:iCs/>
      <w:color w:val="404040" w:themeColor="text1" w:themeTint="BF"/>
      <w:sz w:val="20"/>
      <w:szCs w:val="20"/>
    </w:rPr>
  </w:style>
  <w:style w:type="paragraph" w:styleId="Sisluet2">
    <w:name w:val="toc 2"/>
    <w:basedOn w:val="Normaali"/>
    <w:next w:val="Normaali"/>
    <w:autoRedefine/>
    <w:uiPriority w:val="39"/>
    <w:unhideWhenUsed/>
    <w:qFormat/>
    <w:rsid w:val="001D5536"/>
    <w:pPr>
      <w:tabs>
        <w:tab w:val="left" w:pos="880"/>
        <w:tab w:val="right" w:leader="dot" w:pos="9628"/>
      </w:tabs>
      <w:spacing w:after="100"/>
    </w:pPr>
  </w:style>
  <w:style w:type="paragraph" w:styleId="Alaviitteenteksti">
    <w:name w:val="footnote text"/>
    <w:basedOn w:val="Normaali"/>
    <w:link w:val="AlaviitteentekstiChar"/>
    <w:uiPriority w:val="99"/>
    <w:unhideWhenUsed/>
    <w:rsid w:val="00B85D9B"/>
    <w:rPr>
      <w:rFonts w:cs="Times New Roman"/>
      <w:bCs/>
      <w:sz w:val="20"/>
      <w:szCs w:val="20"/>
    </w:rPr>
  </w:style>
  <w:style w:type="character" w:customStyle="1" w:styleId="AlaviitteentekstiChar">
    <w:name w:val="Alaviitteen teksti Char"/>
    <w:basedOn w:val="Kappaleenoletusfontti"/>
    <w:link w:val="Alaviitteenteksti"/>
    <w:uiPriority w:val="99"/>
    <w:rsid w:val="00B85D9B"/>
    <w:rPr>
      <w:rFonts w:ascii="Times New Roman" w:hAnsi="Times New Roman" w:cs="Times New Roman"/>
      <w:bCs/>
      <w:sz w:val="20"/>
      <w:szCs w:val="20"/>
    </w:rPr>
  </w:style>
  <w:style w:type="character" w:styleId="Alaviitteenviite">
    <w:name w:val="footnote reference"/>
    <w:basedOn w:val="Kappaleenoletusfontti"/>
    <w:uiPriority w:val="99"/>
    <w:semiHidden/>
    <w:unhideWhenUsed/>
    <w:rsid w:val="00B85D9B"/>
    <w:rPr>
      <w:vertAlign w:val="superscript"/>
    </w:rPr>
  </w:style>
  <w:style w:type="paragraph" w:styleId="Muutos">
    <w:name w:val="Revision"/>
    <w:hidden/>
    <w:uiPriority w:val="99"/>
    <w:semiHidden/>
    <w:rsid w:val="00B85D9B"/>
  </w:style>
  <w:style w:type="character" w:styleId="Sivunumero">
    <w:name w:val="page number"/>
    <w:basedOn w:val="Kappaleenoletusfontti"/>
    <w:semiHidden/>
    <w:rsid w:val="00382E97"/>
  </w:style>
  <w:style w:type="paragraph" w:customStyle="1" w:styleId="STMnormaali">
    <w:name w:val="STM normaali"/>
    <w:rsid w:val="00382E97"/>
    <w:rPr>
      <w:rFonts w:ascii="Times New Roman" w:hAnsi="Times New Roman" w:cs="Times New Roman"/>
      <w:sz w:val="22"/>
      <w:szCs w:val="20"/>
      <w:lang w:eastAsia="en-US"/>
    </w:rPr>
  </w:style>
  <w:style w:type="paragraph" w:styleId="Lainaus">
    <w:name w:val="Quote"/>
    <w:basedOn w:val="Normaali"/>
    <w:next w:val="Normaali"/>
    <w:link w:val="LainausChar"/>
    <w:uiPriority w:val="29"/>
    <w:qFormat/>
    <w:rsid w:val="003D5CF3"/>
    <w:rPr>
      <w:i/>
      <w:iCs/>
      <w:color w:val="000000" w:themeColor="text1"/>
    </w:rPr>
  </w:style>
  <w:style w:type="character" w:customStyle="1" w:styleId="LainausChar">
    <w:name w:val="Lainaus Char"/>
    <w:basedOn w:val="Kappaleenoletusfontti"/>
    <w:link w:val="Lainaus"/>
    <w:uiPriority w:val="29"/>
    <w:rsid w:val="003D5CF3"/>
    <w:rPr>
      <w:i/>
      <w:iCs/>
      <w:color w:val="000000" w:themeColor="text1"/>
    </w:rPr>
  </w:style>
  <w:style w:type="paragraph" w:customStyle="1" w:styleId="STMleipteksti">
    <w:name w:val="STM leipäteksti"/>
    <w:rsid w:val="000A3946"/>
    <w:pPr>
      <w:ind w:left="2608"/>
    </w:pPr>
    <w:rPr>
      <w:rFonts w:ascii="Times New Roman" w:hAnsi="Times New Roman" w:cs="Times New Roman"/>
      <w:sz w:val="22"/>
      <w:szCs w:val="20"/>
      <w:lang w:eastAsia="en-US"/>
    </w:rPr>
  </w:style>
  <w:style w:type="paragraph" w:styleId="Sisluet3">
    <w:name w:val="toc 3"/>
    <w:basedOn w:val="Normaali"/>
    <w:next w:val="Normaali"/>
    <w:autoRedefine/>
    <w:uiPriority w:val="39"/>
    <w:unhideWhenUsed/>
    <w:qFormat/>
    <w:rsid w:val="0042505A"/>
    <w:pPr>
      <w:spacing w:after="100" w:line="276" w:lineRule="auto"/>
      <w:ind w:left="440"/>
    </w:pPr>
    <w:rPr>
      <w:rFonts w:asciiTheme="minorHAnsi" w:eastAsiaTheme="minorEastAsia" w:hAnsiTheme="minorHAnsi" w:cstheme="minorBidi"/>
      <w:sz w:val="22"/>
      <w:szCs w:val="22"/>
    </w:rPr>
  </w:style>
  <w:style w:type="character" w:styleId="AvattuHyperlinkki">
    <w:name w:val="FollowedHyperlink"/>
    <w:basedOn w:val="Kappaleenoletusfontti"/>
    <w:uiPriority w:val="99"/>
    <w:semiHidden/>
    <w:unhideWhenUsed/>
    <w:rsid w:val="00515F31"/>
    <w:rPr>
      <w:color w:val="800080" w:themeColor="followedHyperlink"/>
      <w:u w:val="single"/>
    </w:rPr>
  </w:style>
  <w:style w:type="character" w:customStyle="1" w:styleId="content2">
    <w:name w:val="content2"/>
    <w:basedOn w:val="Kappaleenoletusfontti"/>
    <w:rsid w:val="00015B1F"/>
  </w:style>
  <w:style w:type="paragraph" w:customStyle="1" w:styleId="Default">
    <w:name w:val="Default"/>
    <w:rsid w:val="009745D7"/>
    <w:pPr>
      <w:autoSpaceDE w:val="0"/>
      <w:autoSpaceDN w:val="0"/>
      <w:adjustRightInd w:val="0"/>
    </w:pPr>
    <w:rPr>
      <w:rFonts w:ascii="Times New Roman" w:hAnsi="Times New Roman" w:cs="Times New Roman"/>
      <w:color w:val="000000"/>
    </w:rPr>
  </w:style>
  <w:style w:type="character" w:styleId="Voimakas">
    <w:name w:val="Strong"/>
    <w:uiPriority w:val="22"/>
    <w:qFormat/>
    <w:rsid w:val="0052429C"/>
    <w:rPr>
      <w:b/>
      <w:bCs/>
    </w:rPr>
  </w:style>
  <w:style w:type="character" w:customStyle="1" w:styleId="apple-converted-space">
    <w:name w:val="apple-converted-space"/>
    <w:rsid w:val="0052429C"/>
  </w:style>
  <w:style w:type="character" w:styleId="Rivinumero">
    <w:name w:val="line number"/>
    <w:basedOn w:val="Kappaleenoletusfontti"/>
    <w:uiPriority w:val="99"/>
    <w:semiHidden/>
    <w:unhideWhenUsed/>
    <w:rsid w:val="00B0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840">
      <w:bodyDiv w:val="1"/>
      <w:marLeft w:val="0"/>
      <w:marRight w:val="0"/>
      <w:marTop w:val="0"/>
      <w:marBottom w:val="0"/>
      <w:divBdr>
        <w:top w:val="none" w:sz="0" w:space="0" w:color="auto"/>
        <w:left w:val="none" w:sz="0" w:space="0" w:color="auto"/>
        <w:bottom w:val="none" w:sz="0" w:space="0" w:color="auto"/>
        <w:right w:val="none" w:sz="0" w:space="0" w:color="auto"/>
      </w:divBdr>
    </w:div>
    <w:div w:id="138575672">
      <w:bodyDiv w:val="1"/>
      <w:marLeft w:val="0"/>
      <w:marRight w:val="0"/>
      <w:marTop w:val="0"/>
      <w:marBottom w:val="0"/>
      <w:divBdr>
        <w:top w:val="none" w:sz="0" w:space="0" w:color="auto"/>
        <w:left w:val="none" w:sz="0" w:space="0" w:color="auto"/>
        <w:bottom w:val="none" w:sz="0" w:space="0" w:color="auto"/>
        <w:right w:val="none" w:sz="0" w:space="0" w:color="auto"/>
      </w:divBdr>
      <w:divsChild>
        <w:div w:id="969750682">
          <w:marLeft w:val="720"/>
          <w:marRight w:val="0"/>
          <w:marTop w:val="0"/>
          <w:marBottom w:val="0"/>
          <w:divBdr>
            <w:top w:val="none" w:sz="0" w:space="0" w:color="auto"/>
            <w:left w:val="none" w:sz="0" w:space="0" w:color="auto"/>
            <w:bottom w:val="none" w:sz="0" w:space="0" w:color="auto"/>
            <w:right w:val="none" w:sz="0" w:space="0" w:color="auto"/>
          </w:divBdr>
        </w:div>
      </w:divsChild>
    </w:div>
    <w:div w:id="389957877">
      <w:bodyDiv w:val="1"/>
      <w:marLeft w:val="0"/>
      <w:marRight w:val="0"/>
      <w:marTop w:val="0"/>
      <w:marBottom w:val="0"/>
      <w:divBdr>
        <w:top w:val="none" w:sz="0" w:space="0" w:color="auto"/>
        <w:left w:val="none" w:sz="0" w:space="0" w:color="auto"/>
        <w:bottom w:val="none" w:sz="0" w:space="0" w:color="auto"/>
        <w:right w:val="none" w:sz="0" w:space="0" w:color="auto"/>
      </w:divBdr>
    </w:div>
    <w:div w:id="644118028">
      <w:bodyDiv w:val="1"/>
      <w:marLeft w:val="0"/>
      <w:marRight w:val="0"/>
      <w:marTop w:val="0"/>
      <w:marBottom w:val="0"/>
      <w:divBdr>
        <w:top w:val="none" w:sz="0" w:space="0" w:color="auto"/>
        <w:left w:val="none" w:sz="0" w:space="0" w:color="auto"/>
        <w:bottom w:val="none" w:sz="0" w:space="0" w:color="auto"/>
        <w:right w:val="none" w:sz="0" w:space="0" w:color="auto"/>
      </w:divBdr>
    </w:div>
    <w:div w:id="667052004">
      <w:bodyDiv w:val="1"/>
      <w:marLeft w:val="0"/>
      <w:marRight w:val="0"/>
      <w:marTop w:val="0"/>
      <w:marBottom w:val="0"/>
      <w:divBdr>
        <w:top w:val="none" w:sz="0" w:space="0" w:color="auto"/>
        <w:left w:val="none" w:sz="0" w:space="0" w:color="auto"/>
        <w:bottom w:val="none" w:sz="0" w:space="0" w:color="auto"/>
        <w:right w:val="none" w:sz="0" w:space="0" w:color="auto"/>
      </w:divBdr>
    </w:div>
    <w:div w:id="696659356">
      <w:bodyDiv w:val="1"/>
      <w:marLeft w:val="0"/>
      <w:marRight w:val="0"/>
      <w:marTop w:val="0"/>
      <w:marBottom w:val="0"/>
      <w:divBdr>
        <w:top w:val="none" w:sz="0" w:space="0" w:color="auto"/>
        <w:left w:val="none" w:sz="0" w:space="0" w:color="auto"/>
        <w:bottom w:val="none" w:sz="0" w:space="0" w:color="auto"/>
        <w:right w:val="none" w:sz="0" w:space="0" w:color="auto"/>
      </w:divBdr>
      <w:divsChild>
        <w:div w:id="210653130">
          <w:marLeft w:val="0"/>
          <w:marRight w:val="0"/>
          <w:marTop w:val="0"/>
          <w:marBottom w:val="0"/>
          <w:divBdr>
            <w:top w:val="none" w:sz="0" w:space="0" w:color="auto"/>
            <w:left w:val="none" w:sz="0" w:space="0" w:color="auto"/>
            <w:bottom w:val="none" w:sz="0" w:space="0" w:color="auto"/>
            <w:right w:val="none" w:sz="0" w:space="0" w:color="auto"/>
          </w:divBdr>
          <w:divsChild>
            <w:div w:id="1193954767">
              <w:marLeft w:val="0"/>
              <w:marRight w:val="0"/>
              <w:marTop w:val="0"/>
              <w:marBottom w:val="0"/>
              <w:divBdr>
                <w:top w:val="none" w:sz="0" w:space="0" w:color="auto"/>
                <w:left w:val="none" w:sz="0" w:space="0" w:color="auto"/>
                <w:bottom w:val="none" w:sz="0" w:space="0" w:color="auto"/>
                <w:right w:val="none" w:sz="0" w:space="0" w:color="auto"/>
              </w:divBdr>
              <w:divsChild>
                <w:div w:id="1414863575">
                  <w:marLeft w:val="0"/>
                  <w:marRight w:val="0"/>
                  <w:marTop w:val="0"/>
                  <w:marBottom w:val="0"/>
                  <w:divBdr>
                    <w:top w:val="none" w:sz="0" w:space="0" w:color="auto"/>
                    <w:left w:val="none" w:sz="0" w:space="0" w:color="auto"/>
                    <w:bottom w:val="none" w:sz="0" w:space="0" w:color="auto"/>
                    <w:right w:val="none" w:sz="0" w:space="0" w:color="auto"/>
                  </w:divBdr>
                  <w:divsChild>
                    <w:div w:id="628367094">
                      <w:marLeft w:val="0"/>
                      <w:marRight w:val="0"/>
                      <w:marTop w:val="0"/>
                      <w:marBottom w:val="0"/>
                      <w:divBdr>
                        <w:top w:val="none" w:sz="0" w:space="0" w:color="auto"/>
                        <w:left w:val="none" w:sz="0" w:space="0" w:color="auto"/>
                        <w:bottom w:val="none" w:sz="0" w:space="0" w:color="auto"/>
                        <w:right w:val="none" w:sz="0" w:space="0" w:color="auto"/>
                      </w:divBdr>
                      <w:divsChild>
                        <w:div w:id="2010522958">
                          <w:marLeft w:val="0"/>
                          <w:marRight w:val="0"/>
                          <w:marTop w:val="0"/>
                          <w:marBottom w:val="0"/>
                          <w:divBdr>
                            <w:top w:val="none" w:sz="0" w:space="0" w:color="auto"/>
                            <w:left w:val="none" w:sz="0" w:space="0" w:color="auto"/>
                            <w:bottom w:val="none" w:sz="0" w:space="0" w:color="auto"/>
                            <w:right w:val="none" w:sz="0" w:space="0" w:color="auto"/>
                          </w:divBdr>
                          <w:divsChild>
                            <w:div w:id="355665880">
                              <w:marLeft w:val="0"/>
                              <w:marRight w:val="0"/>
                              <w:marTop w:val="0"/>
                              <w:marBottom w:val="0"/>
                              <w:divBdr>
                                <w:top w:val="none" w:sz="0" w:space="0" w:color="auto"/>
                                <w:left w:val="none" w:sz="0" w:space="0" w:color="auto"/>
                                <w:bottom w:val="none" w:sz="0" w:space="0" w:color="auto"/>
                                <w:right w:val="none" w:sz="0" w:space="0" w:color="auto"/>
                              </w:divBdr>
                              <w:divsChild>
                                <w:div w:id="1647978279">
                                  <w:marLeft w:val="0"/>
                                  <w:marRight w:val="0"/>
                                  <w:marTop w:val="0"/>
                                  <w:marBottom w:val="0"/>
                                  <w:divBdr>
                                    <w:top w:val="none" w:sz="0" w:space="0" w:color="auto"/>
                                    <w:left w:val="none" w:sz="0" w:space="0" w:color="auto"/>
                                    <w:bottom w:val="none" w:sz="0" w:space="0" w:color="auto"/>
                                    <w:right w:val="none" w:sz="0" w:space="0" w:color="auto"/>
                                  </w:divBdr>
                                  <w:divsChild>
                                    <w:div w:id="1063717831">
                                      <w:marLeft w:val="0"/>
                                      <w:marRight w:val="0"/>
                                      <w:marTop w:val="0"/>
                                      <w:marBottom w:val="0"/>
                                      <w:divBdr>
                                        <w:top w:val="none" w:sz="0" w:space="0" w:color="auto"/>
                                        <w:left w:val="none" w:sz="0" w:space="0" w:color="auto"/>
                                        <w:bottom w:val="none" w:sz="0" w:space="0" w:color="auto"/>
                                        <w:right w:val="none" w:sz="0" w:space="0" w:color="auto"/>
                                      </w:divBdr>
                                      <w:divsChild>
                                        <w:div w:id="371541095">
                                          <w:marLeft w:val="0"/>
                                          <w:marRight w:val="0"/>
                                          <w:marTop w:val="0"/>
                                          <w:marBottom w:val="0"/>
                                          <w:divBdr>
                                            <w:top w:val="none" w:sz="0" w:space="0" w:color="auto"/>
                                            <w:left w:val="none" w:sz="0" w:space="0" w:color="auto"/>
                                            <w:bottom w:val="none" w:sz="0" w:space="0" w:color="auto"/>
                                            <w:right w:val="none" w:sz="0" w:space="0" w:color="auto"/>
                                          </w:divBdr>
                                          <w:divsChild>
                                            <w:div w:id="1916625701">
                                              <w:marLeft w:val="0"/>
                                              <w:marRight w:val="0"/>
                                              <w:marTop w:val="0"/>
                                              <w:marBottom w:val="0"/>
                                              <w:divBdr>
                                                <w:top w:val="none" w:sz="0" w:space="0" w:color="auto"/>
                                                <w:left w:val="none" w:sz="0" w:space="0" w:color="auto"/>
                                                <w:bottom w:val="none" w:sz="0" w:space="0" w:color="auto"/>
                                                <w:right w:val="none" w:sz="0" w:space="0" w:color="auto"/>
                                              </w:divBdr>
                                              <w:divsChild>
                                                <w:div w:id="116724050">
                                                  <w:marLeft w:val="0"/>
                                                  <w:marRight w:val="0"/>
                                                  <w:marTop w:val="0"/>
                                                  <w:marBottom w:val="0"/>
                                                  <w:divBdr>
                                                    <w:top w:val="none" w:sz="0" w:space="0" w:color="auto"/>
                                                    <w:left w:val="none" w:sz="0" w:space="0" w:color="auto"/>
                                                    <w:bottom w:val="none" w:sz="0" w:space="0" w:color="auto"/>
                                                    <w:right w:val="none" w:sz="0" w:space="0" w:color="auto"/>
                                                  </w:divBdr>
                                                  <w:divsChild>
                                                    <w:div w:id="1962494668">
                                                      <w:marLeft w:val="0"/>
                                                      <w:marRight w:val="0"/>
                                                      <w:marTop w:val="0"/>
                                                      <w:marBottom w:val="0"/>
                                                      <w:divBdr>
                                                        <w:top w:val="none" w:sz="0" w:space="0" w:color="auto"/>
                                                        <w:left w:val="none" w:sz="0" w:space="0" w:color="auto"/>
                                                        <w:bottom w:val="none" w:sz="0" w:space="0" w:color="auto"/>
                                                        <w:right w:val="none" w:sz="0" w:space="0" w:color="auto"/>
                                                      </w:divBdr>
                                                      <w:divsChild>
                                                        <w:div w:id="1853033516">
                                                          <w:marLeft w:val="0"/>
                                                          <w:marRight w:val="0"/>
                                                          <w:marTop w:val="0"/>
                                                          <w:marBottom w:val="0"/>
                                                          <w:divBdr>
                                                            <w:top w:val="none" w:sz="0" w:space="0" w:color="auto"/>
                                                            <w:left w:val="none" w:sz="0" w:space="0" w:color="auto"/>
                                                            <w:bottom w:val="none" w:sz="0" w:space="0" w:color="auto"/>
                                                            <w:right w:val="none" w:sz="0" w:space="0" w:color="auto"/>
                                                          </w:divBdr>
                                                          <w:divsChild>
                                                            <w:div w:id="409891701">
                                                              <w:marLeft w:val="0"/>
                                                              <w:marRight w:val="0"/>
                                                              <w:marTop w:val="0"/>
                                                              <w:marBottom w:val="0"/>
                                                              <w:divBdr>
                                                                <w:top w:val="none" w:sz="0" w:space="0" w:color="auto"/>
                                                                <w:left w:val="none" w:sz="0" w:space="0" w:color="auto"/>
                                                                <w:bottom w:val="none" w:sz="0" w:space="0" w:color="auto"/>
                                                                <w:right w:val="none" w:sz="0" w:space="0" w:color="auto"/>
                                                              </w:divBdr>
                                                              <w:divsChild>
                                                                <w:div w:id="644971679">
                                                                  <w:marLeft w:val="0"/>
                                                                  <w:marRight w:val="0"/>
                                                                  <w:marTop w:val="0"/>
                                                                  <w:marBottom w:val="0"/>
                                                                  <w:divBdr>
                                                                    <w:top w:val="none" w:sz="0" w:space="0" w:color="auto"/>
                                                                    <w:left w:val="none" w:sz="0" w:space="0" w:color="auto"/>
                                                                    <w:bottom w:val="none" w:sz="0" w:space="0" w:color="auto"/>
                                                                    <w:right w:val="none" w:sz="0" w:space="0" w:color="auto"/>
                                                                  </w:divBdr>
                                                                  <w:divsChild>
                                                                    <w:div w:id="817844487">
                                                                      <w:marLeft w:val="0"/>
                                                                      <w:marRight w:val="0"/>
                                                                      <w:marTop w:val="0"/>
                                                                      <w:marBottom w:val="0"/>
                                                                      <w:divBdr>
                                                                        <w:top w:val="none" w:sz="0" w:space="0" w:color="auto"/>
                                                                        <w:left w:val="none" w:sz="0" w:space="0" w:color="auto"/>
                                                                        <w:bottom w:val="none" w:sz="0" w:space="0" w:color="auto"/>
                                                                        <w:right w:val="none" w:sz="0" w:space="0" w:color="auto"/>
                                                                      </w:divBdr>
                                                                      <w:divsChild>
                                                                        <w:div w:id="575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47276">
      <w:bodyDiv w:val="1"/>
      <w:marLeft w:val="0"/>
      <w:marRight w:val="0"/>
      <w:marTop w:val="0"/>
      <w:marBottom w:val="0"/>
      <w:divBdr>
        <w:top w:val="none" w:sz="0" w:space="0" w:color="auto"/>
        <w:left w:val="none" w:sz="0" w:space="0" w:color="auto"/>
        <w:bottom w:val="none" w:sz="0" w:space="0" w:color="auto"/>
        <w:right w:val="none" w:sz="0" w:space="0" w:color="auto"/>
      </w:divBdr>
    </w:div>
    <w:div w:id="883643675">
      <w:bodyDiv w:val="1"/>
      <w:marLeft w:val="0"/>
      <w:marRight w:val="0"/>
      <w:marTop w:val="0"/>
      <w:marBottom w:val="0"/>
      <w:divBdr>
        <w:top w:val="none" w:sz="0" w:space="0" w:color="auto"/>
        <w:left w:val="none" w:sz="0" w:space="0" w:color="auto"/>
        <w:bottom w:val="none" w:sz="0" w:space="0" w:color="auto"/>
        <w:right w:val="none" w:sz="0" w:space="0" w:color="auto"/>
      </w:divBdr>
      <w:divsChild>
        <w:div w:id="195771896">
          <w:marLeft w:val="720"/>
          <w:marRight w:val="0"/>
          <w:marTop w:val="0"/>
          <w:marBottom w:val="0"/>
          <w:divBdr>
            <w:top w:val="none" w:sz="0" w:space="0" w:color="auto"/>
            <w:left w:val="none" w:sz="0" w:space="0" w:color="auto"/>
            <w:bottom w:val="none" w:sz="0" w:space="0" w:color="auto"/>
            <w:right w:val="none" w:sz="0" w:space="0" w:color="auto"/>
          </w:divBdr>
        </w:div>
        <w:div w:id="1427143828">
          <w:marLeft w:val="1440"/>
          <w:marRight w:val="0"/>
          <w:marTop w:val="0"/>
          <w:marBottom w:val="0"/>
          <w:divBdr>
            <w:top w:val="none" w:sz="0" w:space="0" w:color="auto"/>
            <w:left w:val="none" w:sz="0" w:space="0" w:color="auto"/>
            <w:bottom w:val="none" w:sz="0" w:space="0" w:color="auto"/>
            <w:right w:val="none" w:sz="0" w:space="0" w:color="auto"/>
          </w:divBdr>
        </w:div>
        <w:div w:id="821510150">
          <w:marLeft w:val="1440"/>
          <w:marRight w:val="0"/>
          <w:marTop w:val="0"/>
          <w:marBottom w:val="0"/>
          <w:divBdr>
            <w:top w:val="none" w:sz="0" w:space="0" w:color="auto"/>
            <w:left w:val="none" w:sz="0" w:space="0" w:color="auto"/>
            <w:bottom w:val="none" w:sz="0" w:space="0" w:color="auto"/>
            <w:right w:val="none" w:sz="0" w:space="0" w:color="auto"/>
          </w:divBdr>
        </w:div>
      </w:divsChild>
    </w:div>
    <w:div w:id="892500539">
      <w:bodyDiv w:val="1"/>
      <w:marLeft w:val="0"/>
      <w:marRight w:val="0"/>
      <w:marTop w:val="0"/>
      <w:marBottom w:val="0"/>
      <w:divBdr>
        <w:top w:val="none" w:sz="0" w:space="0" w:color="auto"/>
        <w:left w:val="none" w:sz="0" w:space="0" w:color="auto"/>
        <w:bottom w:val="none" w:sz="0" w:space="0" w:color="auto"/>
        <w:right w:val="none" w:sz="0" w:space="0" w:color="auto"/>
      </w:divBdr>
    </w:div>
    <w:div w:id="932975986">
      <w:bodyDiv w:val="1"/>
      <w:marLeft w:val="0"/>
      <w:marRight w:val="0"/>
      <w:marTop w:val="0"/>
      <w:marBottom w:val="0"/>
      <w:divBdr>
        <w:top w:val="none" w:sz="0" w:space="0" w:color="auto"/>
        <w:left w:val="none" w:sz="0" w:space="0" w:color="auto"/>
        <w:bottom w:val="none" w:sz="0" w:space="0" w:color="auto"/>
        <w:right w:val="none" w:sz="0" w:space="0" w:color="auto"/>
      </w:divBdr>
    </w:div>
    <w:div w:id="1115635676">
      <w:bodyDiv w:val="1"/>
      <w:marLeft w:val="0"/>
      <w:marRight w:val="0"/>
      <w:marTop w:val="0"/>
      <w:marBottom w:val="0"/>
      <w:divBdr>
        <w:top w:val="none" w:sz="0" w:space="0" w:color="auto"/>
        <w:left w:val="none" w:sz="0" w:space="0" w:color="auto"/>
        <w:bottom w:val="none" w:sz="0" w:space="0" w:color="auto"/>
        <w:right w:val="none" w:sz="0" w:space="0" w:color="auto"/>
      </w:divBdr>
    </w:div>
    <w:div w:id="1226375710">
      <w:bodyDiv w:val="1"/>
      <w:marLeft w:val="0"/>
      <w:marRight w:val="0"/>
      <w:marTop w:val="0"/>
      <w:marBottom w:val="0"/>
      <w:divBdr>
        <w:top w:val="none" w:sz="0" w:space="0" w:color="auto"/>
        <w:left w:val="none" w:sz="0" w:space="0" w:color="auto"/>
        <w:bottom w:val="none" w:sz="0" w:space="0" w:color="auto"/>
        <w:right w:val="none" w:sz="0" w:space="0" w:color="auto"/>
      </w:divBdr>
      <w:divsChild>
        <w:div w:id="430854422">
          <w:marLeft w:val="720"/>
          <w:marRight w:val="0"/>
          <w:marTop w:val="0"/>
          <w:marBottom w:val="0"/>
          <w:divBdr>
            <w:top w:val="none" w:sz="0" w:space="0" w:color="auto"/>
            <w:left w:val="none" w:sz="0" w:space="0" w:color="auto"/>
            <w:bottom w:val="none" w:sz="0" w:space="0" w:color="auto"/>
            <w:right w:val="none" w:sz="0" w:space="0" w:color="auto"/>
          </w:divBdr>
        </w:div>
        <w:div w:id="1258833299">
          <w:marLeft w:val="720"/>
          <w:marRight w:val="0"/>
          <w:marTop w:val="0"/>
          <w:marBottom w:val="0"/>
          <w:divBdr>
            <w:top w:val="none" w:sz="0" w:space="0" w:color="auto"/>
            <w:left w:val="none" w:sz="0" w:space="0" w:color="auto"/>
            <w:bottom w:val="none" w:sz="0" w:space="0" w:color="auto"/>
            <w:right w:val="none" w:sz="0" w:space="0" w:color="auto"/>
          </w:divBdr>
        </w:div>
        <w:div w:id="1186141446">
          <w:marLeft w:val="720"/>
          <w:marRight w:val="0"/>
          <w:marTop w:val="0"/>
          <w:marBottom w:val="0"/>
          <w:divBdr>
            <w:top w:val="none" w:sz="0" w:space="0" w:color="auto"/>
            <w:left w:val="none" w:sz="0" w:space="0" w:color="auto"/>
            <w:bottom w:val="none" w:sz="0" w:space="0" w:color="auto"/>
            <w:right w:val="none" w:sz="0" w:space="0" w:color="auto"/>
          </w:divBdr>
        </w:div>
        <w:div w:id="2039968796">
          <w:marLeft w:val="720"/>
          <w:marRight w:val="0"/>
          <w:marTop w:val="0"/>
          <w:marBottom w:val="0"/>
          <w:divBdr>
            <w:top w:val="none" w:sz="0" w:space="0" w:color="auto"/>
            <w:left w:val="none" w:sz="0" w:space="0" w:color="auto"/>
            <w:bottom w:val="none" w:sz="0" w:space="0" w:color="auto"/>
            <w:right w:val="none" w:sz="0" w:space="0" w:color="auto"/>
          </w:divBdr>
        </w:div>
        <w:div w:id="1899628554">
          <w:marLeft w:val="720"/>
          <w:marRight w:val="0"/>
          <w:marTop w:val="0"/>
          <w:marBottom w:val="0"/>
          <w:divBdr>
            <w:top w:val="none" w:sz="0" w:space="0" w:color="auto"/>
            <w:left w:val="none" w:sz="0" w:space="0" w:color="auto"/>
            <w:bottom w:val="none" w:sz="0" w:space="0" w:color="auto"/>
            <w:right w:val="none" w:sz="0" w:space="0" w:color="auto"/>
          </w:divBdr>
        </w:div>
        <w:div w:id="769198843">
          <w:marLeft w:val="720"/>
          <w:marRight w:val="0"/>
          <w:marTop w:val="0"/>
          <w:marBottom w:val="0"/>
          <w:divBdr>
            <w:top w:val="none" w:sz="0" w:space="0" w:color="auto"/>
            <w:left w:val="none" w:sz="0" w:space="0" w:color="auto"/>
            <w:bottom w:val="none" w:sz="0" w:space="0" w:color="auto"/>
            <w:right w:val="none" w:sz="0" w:space="0" w:color="auto"/>
          </w:divBdr>
        </w:div>
        <w:div w:id="51317472">
          <w:marLeft w:val="720"/>
          <w:marRight w:val="0"/>
          <w:marTop w:val="0"/>
          <w:marBottom w:val="0"/>
          <w:divBdr>
            <w:top w:val="none" w:sz="0" w:space="0" w:color="auto"/>
            <w:left w:val="none" w:sz="0" w:space="0" w:color="auto"/>
            <w:bottom w:val="none" w:sz="0" w:space="0" w:color="auto"/>
            <w:right w:val="none" w:sz="0" w:space="0" w:color="auto"/>
          </w:divBdr>
        </w:div>
      </w:divsChild>
    </w:div>
    <w:div w:id="1302542990">
      <w:bodyDiv w:val="1"/>
      <w:marLeft w:val="0"/>
      <w:marRight w:val="0"/>
      <w:marTop w:val="0"/>
      <w:marBottom w:val="0"/>
      <w:divBdr>
        <w:top w:val="none" w:sz="0" w:space="0" w:color="auto"/>
        <w:left w:val="none" w:sz="0" w:space="0" w:color="auto"/>
        <w:bottom w:val="none" w:sz="0" w:space="0" w:color="auto"/>
        <w:right w:val="none" w:sz="0" w:space="0" w:color="auto"/>
      </w:divBdr>
      <w:divsChild>
        <w:div w:id="784614977">
          <w:marLeft w:val="0"/>
          <w:marRight w:val="0"/>
          <w:marTop w:val="0"/>
          <w:marBottom w:val="0"/>
          <w:divBdr>
            <w:top w:val="none" w:sz="0" w:space="0" w:color="auto"/>
            <w:left w:val="none" w:sz="0" w:space="0" w:color="auto"/>
            <w:bottom w:val="none" w:sz="0" w:space="0" w:color="auto"/>
            <w:right w:val="none" w:sz="0" w:space="0" w:color="auto"/>
          </w:divBdr>
          <w:divsChild>
            <w:div w:id="1599562847">
              <w:marLeft w:val="0"/>
              <w:marRight w:val="0"/>
              <w:marTop w:val="0"/>
              <w:marBottom w:val="0"/>
              <w:divBdr>
                <w:top w:val="none" w:sz="0" w:space="0" w:color="auto"/>
                <w:left w:val="none" w:sz="0" w:space="0" w:color="auto"/>
                <w:bottom w:val="none" w:sz="0" w:space="0" w:color="auto"/>
                <w:right w:val="none" w:sz="0" w:space="0" w:color="auto"/>
              </w:divBdr>
              <w:divsChild>
                <w:div w:id="1086683777">
                  <w:marLeft w:val="0"/>
                  <w:marRight w:val="0"/>
                  <w:marTop w:val="0"/>
                  <w:marBottom w:val="0"/>
                  <w:divBdr>
                    <w:top w:val="none" w:sz="0" w:space="0" w:color="auto"/>
                    <w:left w:val="none" w:sz="0" w:space="0" w:color="auto"/>
                    <w:bottom w:val="none" w:sz="0" w:space="0" w:color="auto"/>
                    <w:right w:val="none" w:sz="0" w:space="0" w:color="auto"/>
                  </w:divBdr>
                  <w:divsChild>
                    <w:div w:id="20023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92328">
      <w:bodyDiv w:val="1"/>
      <w:marLeft w:val="0"/>
      <w:marRight w:val="0"/>
      <w:marTop w:val="0"/>
      <w:marBottom w:val="0"/>
      <w:divBdr>
        <w:top w:val="none" w:sz="0" w:space="0" w:color="auto"/>
        <w:left w:val="none" w:sz="0" w:space="0" w:color="auto"/>
        <w:bottom w:val="none" w:sz="0" w:space="0" w:color="auto"/>
        <w:right w:val="none" w:sz="0" w:space="0" w:color="auto"/>
      </w:divBdr>
    </w:div>
    <w:div w:id="1543129036">
      <w:bodyDiv w:val="1"/>
      <w:marLeft w:val="0"/>
      <w:marRight w:val="0"/>
      <w:marTop w:val="0"/>
      <w:marBottom w:val="0"/>
      <w:divBdr>
        <w:top w:val="none" w:sz="0" w:space="0" w:color="auto"/>
        <w:left w:val="none" w:sz="0" w:space="0" w:color="auto"/>
        <w:bottom w:val="none" w:sz="0" w:space="0" w:color="auto"/>
        <w:right w:val="none" w:sz="0" w:space="0" w:color="auto"/>
      </w:divBdr>
    </w:div>
    <w:div w:id="1595745337">
      <w:bodyDiv w:val="1"/>
      <w:marLeft w:val="0"/>
      <w:marRight w:val="0"/>
      <w:marTop w:val="0"/>
      <w:marBottom w:val="0"/>
      <w:divBdr>
        <w:top w:val="none" w:sz="0" w:space="0" w:color="auto"/>
        <w:left w:val="none" w:sz="0" w:space="0" w:color="auto"/>
        <w:bottom w:val="none" w:sz="0" w:space="0" w:color="auto"/>
        <w:right w:val="none" w:sz="0" w:space="0" w:color="auto"/>
      </w:divBdr>
    </w:div>
    <w:div w:id="1799060810">
      <w:bodyDiv w:val="1"/>
      <w:marLeft w:val="0"/>
      <w:marRight w:val="0"/>
      <w:marTop w:val="0"/>
      <w:marBottom w:val="0"/>
      <w:divBdr>
        <w:top w:val="none" w:sz="0" w:space="0" w:color="auto"/>
        <w:left w:val="none" w:sz="0" w:space="0" w:color="auto"/>
        <w:bottom w:val="none" w:sz="0" w:space="0" w:color="auto"/>
        <w:right w:val="none" w:sz="0" w:space="0" w:color="auto"/>
      </w:divBdr>
    </w:div>
    <w:div w:id="1884292440">
      <w:bodyDiv w:val="1"/>
      <w:marLeft w:val="0"/>
      <w:marRight w:val="0"/>
      <w:marTop w:val="0"/>
      <w:marBottom w:val="0"/>
      <w:divBdr>
        <w:top w:val="none" w:sz="0" w:space="0" w:color="auto"/>
        <w:left w:val="none" w:sz="0" w:space="0" w:color="auto"/>
        <w:bottom w:val="none" w:sz="0" w:space="0" w:color="auto"/>
        <w:right w:val="none" w:sz="0" w:space="0" w:color="auto"/>
      </w:divBdr>
    </w:div>
    <w:div w:id="1923026763">
      <w:bodyDiv w:val="1"/>
      <w:marLeft w:val="0"/>
      <w:marRight w:val="0"/>
      <w:marTop w:val="0"/>
      <w:marBottom w:val="0"/>
      <w:divBdr>
        <w:top w:val="none" w:sz="0" w:space="0" w:color="auto"/>
        <w:left w:val="none" w:sz="0" w:space="0" w:color="auto"/>
        <w:bottom w:val="none" w:sz="0" w:space="0" w:color="auto"/>
        <w:right w:val="none" w:sz="0" w:space="0" w:color="auto"/>
      </w:divBdr>
      <w:divsChild>
        <w:div w:id="1677607336">
          <w:marLeft w:val="0"/>
          <w:marRight w:val="0"/>
          <w:marTop w:val="0"/>
          <w:marBottom w:val="0"/>
          <w:divBdr>
            <w:top w:val="none" w:sz="0" w:space="0" w:color="auto"/>
            <w:left w:val="none" w:sz="0" w:space="0" w:color="auto"/>
            <w:bottom w:val="none" w:sz="0" w:space="0" w:color="auto"/>
            <w:right w:val="none" w:sz="0" w:space="0" w:color="auto"/>
          </w:divBdr>
          <w:divsChild>
            <w:div w:id="1342051252">
              <w:marLeft w:val="0"/>
              <w:marRight w:val="0"/>
              <w:marTop w:val="0"/>
              <w:marBottom w:val="0"/>
              <w:divBdr>
                <w:top w:val="none" w:sz="0" w:space="0" w:color="auto"/>
                <w:left w:val="none" w:sz="0" w:space="0" w:color="auto"/>
                <w:bottom w:val="none" w:sz="0" w:space="0" w:color="auto"/>
                <w:right w:val="none" w:sz="0" w:space="0" w:color="auto"/>
              </w:divBdr>
              <w:divsChild>
                <w:div w:id="2102218232">
                  <w:marLeft w:val="0"/>
                  <w:marRight w:val="0"/>
                  <w:marTop w:val="0"/>
                  <w:marBottom w:val="0"/>
                  <w:divBdr>
                    <w:top w:val="none" w:sz="0" w:space="0" w:color="auto"/>
                    <w:left w:val="none" w:sz="0" w:space="0" w:color="auto"/>
                    <w:bottom w:val="none" w:sz="0" w:space="0" w:color="auto"/>
                    <w:right w:val="none" w:sz="0" w:space="0" w:color="auto"/>
                  </w:divBdr>
                  <w:divsChild>
                    <w:div w:id="276639577">
                      <w:marLeft w:val="0"/>
                      <w:marRight w:val="0"/>
                      <w:marTop w:val="0"/>
                      <w:marBottom w:val="0"/>
                      <w:divBdr>
                        <w:top w:val="none" w:sz="0" w:space="0" w:color="auto"/>
                        <w:left w:val="none" w:sz="0" w:space="0" w:color="auto"/>
                        <w:bottom w:val="none" w:sz="0" w:space="0" w:color="auto"/>
                        <w:right w:val="none" w:sz="0" w:space="0" w:color="auto"/>
                      </w:divBdr>
                      <w:divsChild>
                        <w:div w:id="1583224534">
                          <w:marLeft w:val="0"/>
                          <w:marRight w:val="0"/>
                          <w:marTop w:val="0"/>
                          <w:marBottom w:val="0"/>
                          <w:divBdr>
                            <w:top w:val="none" w:sz="0" w:space="0" w:color="auto"/>
                            <w:left w:val="none" w:sz="0" w:space="0" w:color="auto"/>
                            <w:bottom w:val="none" w:sz="0" w:space="0" w:color="auto"/>
                            <w:right w:val="none" w:sz="0" w:space="0" w:color="auto"/>
                          </w:divBdr>
                          <w:divsChild>
                            <w:div w:id="40712639">
                              <w:marLeft w:val="0"/>
                              <w:marRight w:val="0"/>
                              <w:marTop w:val="0"/>
                              <w:marBottom w:val="0"/>
                              <w:divBdr>
                                <w:top w:val="none" w:sz="0" w:space="0" w:color="auto"/>
                                <w:left w:val="none" w:sz="0" w:space="0" w:color="auto"/>
                                <w:bottom w:val="none" w:sz="0" w:space="0" w:color="auto"/>
                                <w:right w:val="none" w:sz="0" w:space="0" w:color="auto"/>
                              </w:divBdr>
                              <w:divsChild>
                                <w:div w:id="4350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67920">
      <w:bodyDiv w:val="1"/>
      <w:marLeft w:val="0"/>
      <w:marRight w:val="0"/>
      <w:marTop w:val="0"/>
      <w:marBottom w:val="0"/>
      <w:divBdr>
        <w:top w:val="none" w:sz="0" w:space="0" w:color="auto"/>
        <w:left w:val="none" w:sz="0" w:space="0" w:color="auto"/>
        <w:bottom w:val="none" w:sz="0" w:space="0" w:color="auto"/>
        <w:right w:val="none" w:sz="0" w:space="0" w:color="auto"/>
      </w:divBdr>
    </w:div>
    <w:div w:id="2097707307">
      <w:bodyDiv w:val="1"/>
      <w:marLeft w:val="0"/>
      <w:marRight w:val="0"/>
      <w:marTop w:val="0"/>
      <w:marBottom w:val="0"/>
      <w:divBdr>
        <w:top w:val="none" w:sz="0" w:space="0" w:color="auto"/>
        <w:left w:val="none" w:sz="0" w:space="0" w:color="auto"/>
        <w:bottom w:val="none" w:sz="0" w:space="0" w:color="auto"/>
        <w:right w:val="none" w:sz="0" w:space="0" w:color="auto"/>
      </w:divBdr>
      <w:divsChild>
        <w:div w:id="300965539">
          <w:marLeft w:val="547"/>
          <w:marRight w:val="0"/>
          <w:marTop w:val="77"/>
          <w:marBottom w:val="0"/>
          <w:divBdr>
            <w:top w:val="none" w:sz="0" w:space="0" w:color="auto"/>
            <w:left w:val="none" w:sz="0" w:space="0" w:color="auto"/>
            <w:bottom w:val="none" w:sz="0" w:space="0" w:color="auto"/>
            <w:right w:val="none" w:sz="0" w:space="0" w:color="auto"/>
          </w:divBdr>
        </w:div>
        <w:div w:id="565189069">
          <w:marLeft w:val="547"/>
          <w:marRight w:val="0"/>
          <w:marTop w:val="77"/>
          <w:marBottom w:val="0"/>
          <w:divBdr>
            <w:top w:val="none" w:sz="0" w:space="0" w:color="auto"/>
            <w:left w:val="none" w:sz="0" w:space="0" w:color="auto"/>
            <w:bottom w:val="none" w:sz="0" w:space="0" w:color="auto"/>
            <w:right w:val="none" w:sz="0" w:space="0" w:color="auto"/>
          </w:divBdr>
        </w:div>
        <w:div w:id="90036109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urn.fi/URN:NBN:fi-fe20170316228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uodecimlehti.fi/lehti/2016/5/duo13010"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ginasthma.org/2017-gina-report-global-strategy-for-asthma-management-and-preven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books/NBK409883/" TargetMode="External"/><Relationship Id="rId20" Type="http://schemas.openxmlformats.org/officeDocument/2006/relationships/hyperlink" Target="http://www.janusinfo.se/Documents/Nationellt_inforande_av_nya_lakemedel/Reslizumab-(Cinqaero)-och-mepolizumab-(Nucala)-1706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nice.org.uk/guidance/ta431/chapter/1-Recommend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8052E947AA3754AA419CF775EDA4AA2" ma:contentTypeVersion="" ma:contentTypeDescription="Luo uusi asiakirja." ma:contentTypeScope="" ma:versionID="e0515aa605729d88b561075de8751837">
  <xsd:schema xmlns:xsd="http://www.w3.org/2001/XMLSchema" xmlns:xs="http://www.w3.org/2001/XMLSchema" xmlns:p="http://schemas.microsoft.com/office/2006/metadata/properties" targetNamespace="http://schemas.microsoft.com/office/2006/metadata/properties" ma:root="true" ma:fieldsID="dc5d0c2c2ee298487bfc6598426cc5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F5C4-1185-4E55-A6FF-5763D2A3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97D1EC-1B61-4DF8-AD4E-3FF42CB986BF}">
  <ds:schemaRefs>
    <ds:schemaRef ds:uri="http://schemas.microsoft.com/sharepoint/v3/contenttype/forms"/>
  </ds:schemaRefs>
</ds:datastoreItem>
</file>

<file path=customXml/itemProps3.xml><?xml version="1.0" encoding="utf-8"?>
<ds:datastoreItem xmlns:ds="http://schemas.openxmlformats.org/officeDocument/2006/customXml" ds:itemID="{D43E4711-0D21-46AE-A9EE-BBCC9193EB84}">
  <ds:schemaRef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5BB90E9-4EAE-4538-BA87-AD423E3C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2523</Words>
  <Characters>20444</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Versio otakantaa.fi-palveluun.</vt:lpstr>
    </vt:vector>
  </TitlesOfParts>
  <Company>VIP</Company>
  <LinksUpToDate>false</LinksUpToDate>
  <CharactersWithSpaces>22922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 otakantaa.fi-palveluun.</dc:title>
  <dc:creator>stmsark</dc:creator>
  <cp:lastModifiedBy>Palonen Reima STM</cp:lastModifiedBy>
  <cp:revision>9</cp:revision>
  <cp:lastPrinted>2016-06-06T07:39:00Z</cp:lastPrinted>
  <dcterms:created xsi:type="dcterms:W3CDTF">2017-10-17T07:25:00Z</dcterms:created>
  <dcterms:modified xsi:type="dcterms:W3CDTF">2017-10-17T11:26:00Z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0x01010058052E947AA3754AA419CF775EDA4AA2</vt:lpwstr>
  </property>
  <property fmtid="{D5CDD505-2E9C-101B-9397-08002B2CF9AE}" pid="4" name="_AdHocReviewCycleID">
    <vt:i4>-630767970</vt:i4>
  </property>
  <property fmtid="{D5CDD505-2E9C-101B-9397-08002B2CF9AE}" pid="5" name="_EmailSubject">
    <vt:lpwstr>astmalääkkeet</vt:lpwstr>
  </property>
  <property fmtid="{D5CDD505-2E9C-101B-9397-08002B2CF9AE}" pid="6" name="_AuthorEmail">
    <vt:lpwstr>taina.mantyranta@stm.fi</vt:lpwstr>
  </property>
  <property fmtid="{D5CDD505-2E9C-101B-9397-08002B2CF9AE}" pid="7" name="_AuthorEmailDisplayName">
    <vt:lpwstr>Mäntyranta Taina (STM)</vt:lpwstr>
  </property>
  <property fmtid="{D5CDD505-2E9C-101B-9397-08002B2CF9AE}" pid="8" name="_PreviousAdHocReviewCycleID">
    <vt:i4>-53369375</vt:i4>
  </property>
  <property fmtid="{D5CDD505-2E9C-101B-9397-08002B2CF9AE}" pid="9" name="_ReviewingToolsShownOnce">
    <vt:lpwstr/>
  </property>
</Properties>
</file>